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1EB" w:rsidRPr="000F6852" w:rsidRDefault="00F30309" w:rsidP="00684D9A">
      <w:pPr>
        <w:spacing w:beforeLines="100" w:before="312" w:afterLines="100" w:after="312"/>
        <w:jc w:val="center"/>
        <w:outlineLvl w:val="0"/>
        <w:rPr>
          <w:rFonts w:ascii="黑体" w:eastAsia="黑体" w:hAnsi="宋体"/>
          <w:sz w:val="32"/>
          <w:szCs w:val="32"/>
        </w:rPr>
      </w:pPr>
      <w:r w:rsidRPr="000F6852">
        <w:rPr>
          <w:rFonts w:ascii="黑体" w:eastAsia="黑体" w:hAnsi="宋体" w:hint="eastAsia"/>
          <w:sz w:val="32"/>
          <w:szCs w:val="32"/>
        </w:rPr>
        <w:t>食品安全国家标准</w:t>
      </w:r>
      <w:r w:rsidR="008051EB" w:rsidRPr="000F6852">
        <w:rPr>
          <w:rFonts w:ascii="黑体" w:eastAsia="黑体" w:hAnsi="宋体" w:hint="eastAsia"/>
          <w:sz w:val="32"/>
          <w:szCs w:val="32"/>
        </w:rPr>
        <w:t>《</w:t>
      </w:r>
      <w:r w:rsidRPr="000F6852">
        <w:rPr>
          <w:rFonts w:ascii="黑体" w:eastAsia="黑体" w:hAnsi="宋体" w:hint="eastAsia"/>
          <w:sz w:val="32"/>
          <w:szCs w:val="32"/>
        </w:rPr>
        <w:t>腌腊肉</w:t>
      </w:r>
      <w:r w:rsidR="008051EB" w:rsidRPr="000F6852">
        <w:rPr>
          <w:rFonts w:ascii="黑体" w:eastAsia="黑体" w:hAnsi="宋体" w:hint="eastAsia"/>
          <w:sz w:val="32"/>
          <w:szCs w:val="32"/>
        </w:rPr>
        <w:t>制品》</w:t>
      </w:r>
      <w:r w:rsidR="000F6852">
        <w:rPr>
          <w:rFonts w:ascii="黑体" w:eastAsia="黑体" w:hAnsi="宋体" w:hint="eastAsia"/>
          <w:sz w:val="32"/>
          <w:szCs w:val="32"/>
        </w:rPr>
        <w:t>（征求意见稿）</w:t>
      </w:r>
      <w:r w:rsidR="008051EB" w:rsidRPr="000F6852">
        <w:rPr>
          <w:rFonts w:ascii="黑体" w:eastAsia="黑体" w:hAnsi="宋体" w:hint="eastAsia"/>
          <w:sz w:val="32"/>
          <w:szCs w:val="32"/>
        </w:rPr>
        <w:t>编制说明</w:t>
      </w:r>
    </w:p>
    <w:p w:rsidR="008051EB" w:rsidRPr="000F6852" w:rsidRDefault="00F30309" w:rsidP="00684D9A">
      <w:pPr>
        <w:numPr>
          <w:ilvl w:val="0"/>
          <w:numId w:val="1"/>
        </w:numPr>
        <w:spacing w:beforeLines="100" w:before="312" w:afterLines="50" w:after="156" w:line="360" w:lineRule="auto"/>
        <w:rPr>
          <w:rFonts w:ascii="黑体" w:eastAsia="黑体" w:hAnsi="Arial" w:cs="Arial"/>
          <w:b/>
          <w:sz w:val="24"/>
          <w:szCs w:val="21"/>
        </w:rPr>
      </w:pPr>
      <w:r>
        <w:rPr>
          <w:rFonts w:ascii="黑体" w:eastAsia="黑体" w:hAnsi="Arial" w:cs="Arial" w:hint="eastAsia"/>
          <w:b/>
          <w:sz w:val="24"/>
          <w:szCs w:val="21"/>
        </w:rPr>
        <w:t>标准</w:t>
      </w:r>
      <w:r w:rsidR="008051EB" w:rsidRPr="000F6852">
        <w:rPr>
          <w:rFonts w:ascii="黑体" w:eastAsia="黑体" w:hAnsi="Arial" w:cs="Arial" w:hint="eastAsia"/>
          <w:b/>
          <w:sz w:val="24"/>
          <w:szCs w:val="21"/>
        </w:rPr>
        <w:t>起草</w:t>
      </w:r>
      <w:r>
        <w:rPr>
          <w:rFonts w:ascii="黑体" w:eastAsia="黑体" w:hAnsi="Arial" w:cs="Arial" w:hint="eastAsia"/>
          <w:b/>
          <w:sz w:val="24"/>
          <w:szCs w:val="21"/>
        </w:rPr>
        <w:t>的基本情况</w:t>
      </w:r>
    </w:p>
    <w:p w:rsidR="008051EB" w:rsidRPr="000F6852" w:rsidRDefault="00F05FD5" w:rsidP="00725217">
      <w:pPr>
        <w:spacing w:line="360" w:lineRule="auto"/>
        <w:ind w:firstLineChars="200" w:firstLine="422"/>
        <w:rPr>
          <w:rFonts w:hAnsi="宋体"/>
          <w:b/>
          <w:szCs w:val="21"/>
        </w:rPr>
      </w:pPr>
      <w:r w:rsidRPr="000F6852">
        <w:rPr>
          <w:rFonts w:hAnsi="宋体" w:hint="eastAsia"/>
          <w:b/>
          <w:szCs w:val="21"/>
        </w:rPr>
        <w:t>（一）</w:t>
      </w:r>
      <w:r w:rsidR="008051EB" w:rsidRPr="000F6852">
        <w:rPr>
          <w:rFonts w:hAnsi="宋体" w:hint="eastAsia"/>
          <w:b/>
          <w:szCs w:val="21"/>
        </w:rPr>
        <w:t>任务来源</w:t>
      </w:r>
    </w:p>
    <w:p w:rsidR="008051EB" w:rsidRPr="000F6852" w:rsidRDefault="00095F33" w:rsidP="00725217">
      <w:pPr>
        <w:spacing w:line="360" w:lineRule="auto"/>
        <w:ind w:firstLineChars="200" w:firstLine="420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根据《中华人民共和国食品安全法》及其实施条例和《国务院办公厅关于印发食品安全整顿工作方案的通知》，原卫生部印发《</w:t>
      </w:r>
      <w:r w:rsidRPr="000F6852">
        <w:rPr>
          <w:rFonts w:hAnsi="宋体" w:hint="eastAsia"/>
          <w:szCs w:val="21"/>
        </w:rPr>
        <w:t>2010</w:t>
      </w:r>
      <w:r w:rsidRPr="000F6852">
        <w:rPr>
          <w:rFonts w:hAnsi="宋体" w:hint="eastAsia"/>
          <w:szCs w:val="21"/>
        </w:rPr>
        <w:t>年食品安全国家标准清理完善工作安排》，委托天津市卫生监督所和江苏省疾病预防控制中心牵头修订</w:t>
      </w:r>
      <w:r w:rsidR="00B05C5C" w:rsidRPr="00725217">
        <w:rPr>
          <w:rFonts w:hAnsi="宋体" w:hint="eastAsia"/>
          <w:szCs w:val="21"/>
        </w:rPr>
        <w:t>食品安全国家标准《腌腊肉制品》</w:t>
      </w:r>
      <w:r w:rsidRPr="000F6852">
        <w:rPr>
          <w:rFonts w:hAnsi="宋体" w:hint="eastAsia"/>
          <w:szCs w:val="21"/>
        </w:rPr>
        <w:t>。</w:t>
      </w:r>
    </w:p>
    <w:p w:rsidR="008051EB" w:rsidRPr="000F6852" w:rsidRDefault="00095F33" w:rsidP="00725217">
      <w:pPr>
        <w:spacing w:line="360" w:lineRule="auto"/>
        <w:ind w:firstLineChars="200" w:firstLine="422"/>
        <w:rPr>
          <w:rFonts w:hAnsi="宋体"/>
          <w:b/>
          <w:szCs w:val="21"/>
        </w:rPr>
      </w:pPr>
      <w:r w:rsidRPr="000F6852">
        <w:rPr>
          <w:rFonts w:hAnsi="宋体" w:hint="eastAsia"/>
          <w:b/>
          <w:szCs w:val="21"/>
        </w:rPr>
        <w:t>（二</w:t>
      </w:r>
      <w:r w:rsidR="00F05FD5" w:rsidRPr="000F6852">
        <w:rPr>
          <w:rFonts w:hAnsi="宋体" w:hint="eastAsia"/>
          <w:b/>
          <w:szCs w:val="21"/>
        </w:rPr>
        <w:t>）</w:t>
      </w:r>
      <w:r w:rsidR="008051EB" w:rsidRPr="000F6852">
        <w:rPr>
          <w:rFonts w:hAnsi="宋体" w:hint="eastAsia"/>
          <w:b/>
          <w:szCs w:val="21"/>
        </w:rPr>
        <w:t>简要</w:t>
      </w:r>
      <w:r w:rsidR="009C471C">
        <w:rPr>
          <w:rFonts w:hAnsi="宋体" w:hint="eastAsia"/>
          <w:b/>
          <w:szCs w:val="21"/>
        </w:rPr>
        <w:t>修订</w:t>
      </w:r>
      <w:r w:rsidR="008051EB" w:rsidRPr="000F6852">
        <w:rPr>
          <w:rFonts w:hAnsi="宋体" w:hint="eastAsia"/>
          <w:b/>
          <w:szCs w:val="21"/>
        </w:rPr>
        <w:t>过程</w:t>
      </w:r>
    </w:p>
    <w:p w:rsidR="000F6852" w:rsidRDefault="00095F33" w:rsidP="00725217">
      <w:pPr>
        <w:numPr>
          <w:ilvl w:val="0"/>
          <w:numId w:val="10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成立标准</w:t>
      </w:r>
      <w:r w:rsidR="009C471C">
        <w:rPr>
          <w:rFonts w:hAnsi="宋体" w:hint="eastAsia"/>
          <w:szCs w:val="21"/>
        </w:rPr>
        <w:t>修订</w:t>
      </w:r>
      <w:r w:rsidRPr="000F6852">
        <w:rPr>
          <w:rFonts w:hAnsi="宋体" w:hint="eastAsia"/>
          <w:szCs w:val="21"/>
        </w:rPr>
        <w:t>工作组。根据下达标准任务的通知，天津卫生监督所和江苏省疾病预</w:t>
      </w:r>
    </w:p>
    <w:p w:rsidR="00095F33" w:rsidRPr="000F6852" w:rsidRDefault="00095F33" w:rsidP="00725217">
      <w:p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防控制中心等单位组成了标准</w:t>
      </w:r>
      <w:r w:rsidR="009C471C">
        <w:rPr>
          <w:rFonts w:hAnsi="宋体" w:hint="eastAsia"/>
          <w:szCs w:val="21"/>
        </w:rPr>
        <w:t>修订</w:t>
      </w:r>
      <w:r w:rsidRPr="000F6852">
        <w:rPr>
          <w:rFonts w:hAnsi="宋体" w:hint="eastAsia"/>
          <w:szCs w:val="21"/>
        </w:rPr>
        <w:t>工作组。</w:t>
      </w:r>
    </w:p>
    <w:p w:rsidR="00095F33" w:rsidRPr="000F6852" w:rsidRDefault="00095F33" w:rsidP="00725217">
      <w:pPr>
        <w:numPr>
          <w:ilvl w:val="0"/>
          <w:numId w:val="10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收集国内外标准及相关资料。查询和收集国际、国内外相关标准情况及资料。</w:t>
      </w:r>
    </w:p>
    <w:p w:rsidR="000F6852" w:rsidRDefault="00095F33" w:rsidP="00725217">
      <w:pPr>
        <w:numPr>
          <w:ilvl w:val="0"/>
          <w:numId w:val="10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征询修订的意见和建议。向卫生、质监、出入境检验检疫等监管部门、各类腌腊肉</w:t>
      </w:r>
    </w:p>
    <w:p w:rsidR="00095F33" w:rsidRPr="000F6852" w:rsidRDefault="00095F33" w:rsidP="00725217">
      <w:p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制品生产加工企业、研究院所征集本标准的修订意见和建议。</w:t>
      </w:r>
    </w:p>
    <w:p w:rsidR="00095F33" w:rsidRPr="000F6852" w:rsidRDefault="00095F33" w:rsidP="00725217">
      <w:pPr>
        <w:numPr>
          <w:ilvl w:val="0"/>
          <w:numId w:val="10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起草标准修订的初稿。根据本标准的修订意见和建议，起草了本标准修订的初稿。</w:t>
      </w:r>
    </w:p>
    <w:p w:rsidR="00725217" w:rsidRDefault="00095F33" w:rsidP="00725217">
      <w:pPr>
        <w:numPr>
          <w:ilvl w:val="0"/>
          <w:numId w:val="10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修改标准修订初稿。于</w:t>
      </w:r>
      <w:r w:rsidRPr="000F6852">
        <w:rPr>
          <w:rFonts w:hAnsi="宋体" w:hint="eastAsia"/>
          <w:szCs w:val="21"/>
        </w:rPr>
        <w:t>2010</w:t>
      </w:r>
      <w:r w:rsidRPr="000F6852">
        <w:rPr>
          <w:rFonts w:hAnsi="宋体" w:hint="eastAsia"/>
          <w:szCs w:val="21"/>
        </w:rPr>
        <w:t>年</w:t>
      </w:r>
      <w:r w:rsidRPr="000F6852">
        <w:rPr>
          <w:rFonts w:hAnsi="宋体" w:hint="eastAsia"/>
          <w:szCs w:val="21"/>
        </w:rPr>
        <w:t>10</w:t>
      </w:r>
      <w:r w:rsidRPr="000F6852">
        <w:rPr>
          <w:rFonts w:hAnsi="宋体" w:hint="eastAsia"/>
          <w:szCs w:val="21"/>
        </w:rPr>
        <w:t>月在南京召开了扩大的第</w:t>
      </w:r>
      <w:r w:rsidRPr="00725217">
        <w:rPr>
          <w:rFonts w:hAnsi="宋体" w:hint="eastAsia"/>
          <w:szCs w:val="21"/>
        </w:rPr>
        <w:t>一次标准起草工作组会</w:t>
      </w:r>
    </w:p>
    <w:p w:rsidR="00095F33" w:rsidRPr="00725217" w:rsidRDefault="00095F33" w:rsidP="00725217">
      <w:pPr>
        <w:tabs>
          <w:tab w:val="left" w:pos="540"/>
        </w:tabs>
        <w:spacing w:line="360" w:lineRule="auto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议，讨论了标准的基本框架和内容，根据南京会议的意见，起草组将标准进行了修改，形成征求意见稿。</w:t>
      </w:r>
    </w:p>
    <w:p w:rsidR="00725217" w:rsidRDefault="00095F33" w:rsidP="00B33553">
      <w:pPr>
        <w:numPr>
          <w:ilvl w:val="0"/>
          <w:numId w:val="10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广泛征求意见。向全国卫生、食药监、质监、工商、出入境检验检</w:t>
      </w:r>
      <w:r w:rsidRPr="00725217">
        <w:rPr>
          <w:rFonts w:hAnsi="宋体" w:hint="eastAsia"/>
          <w:szCs w:val="21"/>
        </w:rPr>
        <w:t>疫等监管部门、</w:t>
      </w:r>
    </w:p>
    <w:p w:rsidR="00F600BE" w:rsidRDefault="00095F33" w:rsidP="00A052ED">
      <w:pPr>
        <w:spacing w:line="360" w:lineRule="auto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腌腊肉制品生产加工企业、行业协会、高等院校、研究院所征询本标准修订的意见和建议，共发征询函</w:t>
      </w:r>
      <w:r w:rsidRPr="00725217">
        <w:rPr>
          <w:rFonts w:hAnsi="宋体" w:hint="eastAsia"/>
          <w:szCs w:val="21"/>
        </w:rPr>
        <w:t>60</w:t>
      </w:r>
      <w:r w:rsidRPr="00725217">
        <w:rPr>
          <w:rFonts w:hAnsi="宋体" w:hint="eastAsia"/>
          <w:szCs w:val="21"/>
        </w:rPr>
        <w:t>份，收到</w:t>
      </w:r>
      <w:r w:rsidRPr="00725217">
        <w:rPr>
          <w:rFonts w:hAnsi="宋体" w:hint="eastAsia"/>
          <w:szCs w:val="21"/>
        </w:rPr>
        <w:t>31</w:t>
      </w:r>
      <w:r w:rsidRPr="00725217">
        <w:rPr>
          <w:rFonts w:hAnsi="宋体" w:hint="eastAsia"/>
          <w:szCs w:val="21"/>
        </w:rPr>
        <w:t>份回复。</w:t>
      </w:r>
    </w:p>
    <w:p w:rsidR="00F600BE" w:rsidRDefault="00095F33" w:rsidP="00A052ED">
      <w:pPr>
        <w:numPr>
          <w:ilvl w:val="0"/>
          <w:numId w:val="10"/>
        </w:numPr>
        <w:spacing w:line="360" w:lineRule="auto"/>
        <w:rPr>
          <w:rFonts w:hAnsi="宋体"/>
          <w:szCs w:val="21"/>
        </w:rPr>
      </w:pPr>
      <w:r w:rsidRPr="000F6852">
        <w:rPr>
          <w:rFonts w:hAnsi="宋体" w:hint="eastAsia"/>
          <w:szCs w:val="21"/>
        </w:rPr>
        <w:t>完成标准修订稿。</w:t>
      </w:r>
      <w:r w:rsidR="00B33553">
        <w:rPr>
          <w:rFonts w:hAnsi="宋体" w:hint="eastAsia"/>
          <w:szCs w:val="21"/>
        </w:rPr>
        <w:t>多次召开《腌腊肉制品》标准专题研讨会，对</w:t>
      </w:r>
      <w:r w:rsidRPr="000F6852">
        <w:rPr>
          <w:rFonts w:hAnsi="宋体" w:hint="eastAsia"/>
          <w:szCs w:val="21"/>
        </w:rPr>
        <w:t>上述返回的意见</w:t>
      </w:r>
      <w:r w:rsidR="00B33553">
        <w:rPr>
          <w:rFonts w:hAnsi="宋体" w:hint="eastAsia"/>
          <w:szCs w:val="21"/>
        </w:rPr>
        <w:t>进</w:t>
      </w:r>
    </w:p>
    <w:p w:rsidR="00F600BE" w:rsidRDefault="00B33553" w:rsidP="00A052ED">
      <w:pPr>
        <w:spacing w:line="360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行逐一讨论</w:t>
      </w:r>
      <w:r w:rsidR="00095F33" w:rsidRPr="000F6852"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>并广泛听取行业意见后，</w:t>
      </w:r>
      <w:r w:rsidR="00095F33" w:rsidRPr="00725217">
        <w:rPr>
          <w:rFonts w:hAnsi="宋体" w:hint="eastAsia"/>
          <w:szCs w:val="21"/>
        </w:rPr>
        <w:t>完成了标准修订稿。</w:t>
      </w:r>
    </w:p>
    <w:p w:rsidR="00095F33" w:rsidRPr="000F6852" w:rsidRDefault="00095F33" w:rsidP="00725217">
      <w:pPr>
        <w:spacing w:line="360" w:lineRule="auto"/>
        <w:rPr>
          <w:rFonts w:ascii="仿宋_GB2312" w:eastAsia="仿宋_GB2312"/>
          <w:sz w:val="28"/>
          <w:szCs w:val="28"/>
        </w:rPr>
      </w:pPr>
      <w:r w:rsidRPr="000F6852">
        <w:rPr>
          <w:rFonts w:ascii="仿宋_GB2312" w:eastAsia="仿宋_GB2312" w:hint="eastAsia"/>
          <w:sz w:val="28"/>
          <w:szCs w:val="28"/>
        </w:rPr>
        <w:tab/>
      </w:r>
      <w:r w:rsidRPr="00725217">
        <w:rPr>
          <w:rFonts w:hAnsi="宋体" w:hint="eastAsia"/>
          <w:b/>
          <w:szCs w:val="21"/>
        </w:rPr>
        <w:t>（三）起草单位</w:t>
      </w:r>
    </w:p>
    <w:p w:rsidR="00095F33" w:rsidRPr="00725217" w:rsidRDefault="001E451B" w:rsidP="00725217">
      <w:pPr>
        <w:spacing w:line="360" w:lineRule="auto"/>
        <w:ind w:firstLineChars="200"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本标准主要起草单位是：天津市卫生监督所、江苏省疾病预防控制中心</w:t>
      </w:r>
      <w:r w:rsidR="00684D9A">
        <w:rPr>
          <w:rFonts w:hAnsi="宋体" w:hint="eastAsia"/>
          <w:szCs w:val="21"/>
        </w:rPr>
        <w:t>，以及</w:t>
      </w:r>
      <w:r w:rsidR="00095F33" w:rsidRPr="00725217">
        <w:rPr>
          <w:rFonts w:hAnsi="宋体" w:hint="eastAsia"/>
          <w:szCs w:val="21"/>
        </w:rPr>
        <w:t>中国肉类食品综合研究中心。</w:t>
      </w:r>
    </w:p>
    <w:p w:rsidR="00095F33" w:rsidRPr="000F6852" w:rsidRDefault="00095F33" w:rsidP="00725217">
      <w:pPr>
        <w:spacing w:line="360" w:lineRule="auto"/>
        <w:rPr>
          <w:rFonts w:ascii="仿宋_GB2312" w:eastAsia="仿宋_GB2312"/>
          <w:sz w:val="28"/>
          <w:szCs w:val="28"/>
        </w:rPr>
      </w:pPr>
      <w:r w:rsidRPr="000F6852">
        <w:rPr>
          <w:rFonts w:ascii="仿宋_GB2312" w:eastAsia="仿宋_GB2312" w:hint="eastAsia"/>
          <w:sz w:val="28"/>
          <w:szCs w:val="28"/>
        </w:rPr>
        <w:tab/>
      </w:r>
      <w:r w:rsidRPr="00725217">
        <w:rPr>
          <w:rFonts w:hAnsi="宋体" w:hint="eastAsia"/>
          <w:b/>
          <w:szCs w:val="21"/>
        </w:rPr>
        <w:t>（四）主要起草人</w:t>
      </w:r>
    </w:p>
    <w:p w:rsidR="00095F33" w:rsidRPr="00D56860" w:rsidRDefault="00095F33" w:rsidP="00725217">
      <w:pPr>
        <w:spacing w:line="360" w:lineRule="auto"/>
        <w:ind w:firstLineChars="200" w:firstLine="420"/>
        <w:rPr>
          <w:rFonts w:hAnsi="宋体"/>
          <w:color w:val="FF0000"/>
          <w:szCs w:val="21"/>
        </w:rPr>
      </w:pPr>
      <w:r w:rsidRPr="001E451B">
        <w:rPr>
          <w:rFonts w:hAnsi="宋体" w:hint="eastAsia"/>
          <w:szCs w:val="21"/>
        </w:rPr>
        <w:t>本标准主要起草人是：张兵、袁宝君、戴月、常征、金正涛</w:t>
      </w:r>
      <w:r w:rsidR="009C471C">
        <w:rPr>
          <w:rFonts w:hAnsi="宋体" w:hint="eastAsia"/>
          <w:szCs w:val="21"/>
        </w:rPr>
        <w:t>、</w:t>
      </w:r>
      <w:r w:rsidR="00684D9A">
        <w:rPr>
          <w:rFonts w:hAnsi="宋体" w:hint="eastAsia"/>
          <w:szCs w:val="21"/>
        </w:rPr>
        <w:t>王守伟、乔晓玲、赵燕、李莹莹、焦烨、郭文萍、段姗姗、宋永青、李贺楠、陈淑敏</w:t>
      </w:r>
      <w:r w:rsidRPr="001E451B">
        <w:rPr>
          <w:rFonts w:hAnsi="宋体" w:hint="eastAsia"/>
          <w:szCs w:val="21"/>
        </w:rPr>
        <w:t>。</w:t>
      </w:r>
    </w:p>
    <w:p w:rsidR="008051EB" w:rsidRPr="00725217" w:rsidRDefault="00095F33" w:rsidP="00684D9A">
      <w:pPr>
        <w:numPr>
          <w:ilvl w:val="0"/>
          <w:numId w:val="1"/>
        </w:numPr>
        <w:spacing w:beforeLines="100" w:before="312" w:afterLines="50" w:after="156"/>
        <w:rPr>
          <w:rFonts w:ascii="黑体" w:eastAsia="黑体" w:hAnsi="Arial" w:cs="Arial"/>
          <w:b/>
          <w:sz w:val="24"/>
          <w:szCs w:val="21"/>
        </w:rPr>
      </w:pPr>
      <w:r w:rsidRPr="00725217">
        <w:rPr>
          <w:rFonts w:ascii="黑体" w:eastAsia="黑体" w:hAnsi="Arial" w:cs="Arial" w:hint="eastAsia"/>
          <w:b/>
          <w:sz w:val="24"/>
          <w:szCs w:val="21"/>
        </w:rPr>
        <w:lastRenderedPageBreak/>
        <w:t>标准的重要内容及主要修改情况</w:t>
      </w:r>
    </w:p>
    <w:p w:rsidR="00095F33" w:rsidRPr="00725217" w:rsidRDefault="00095F33" w:rsidP="00F967E1">
      <w:pPr>
        <w:numPr>
          <w:ilvl w:val="0"/>
          <w:numId w:val="27"/>
        </w:numPr>
        <w:spacing w:beforeLines="100" w:before="312" w:afterLines="50" w:after="156"/>
        <w:rPr>
          <w:rFonts w:hAnsi="宋体"/>
          <w:b/>
          <w:szCs w:val="21"/>
        </w:rPr>
      </w:pPr>
      <w:r w:rsidRPr="00725217">
        <w:rPr>
          <w:rFonts w:hAnsi="宋体" w:hint="eastAsia"/>
          <w:b/>
          <w:szCs w:val="21"/>
        </w:rPr>
        <w:t>标准名称</w:t>
      </w:r>
    </w:p>
    <w:p w:rsidR="00095F33" w:rsidRPr="00725217" w:rsidRDefault="00725217" w:rsidP="00684D9A">
      <w:pPr>
        <w:spacing w:beforeLines="100" w:before="312" w:afterLines="50" w:after="156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本标准是由</w:t>
      </w:r>
      <w:r w:rsidR="000C35F3" w:rsidRPr="00725217">
        <w:rPr>
          <w:rFonts w:hAnsi="宋体" w:hint="eastAsia"/>
          <w:szCs w:val="21"/>
        </w:rPr>
        <w:t>GB 2730</w:t>
      </w:r>
      <w:r w:rsidR="000C35F3" w:rsidRPr="00725217">
        <w:rPr>
          <w:rFonts w:hAnsi="宋体" w:hint="eastAsia"/>
          <w:szCs w:val="21"/>
        </w:rPr>
        <w:t>—</w:t>
      </w:r>
      <w:r w:rsidR="000C35F3" w:rsidRPr="00725217">
        <w:rPr>
          <w:rFonts w:hAnsi="宋体" w:hint="eastAsia"/>
          <w:szCs w:val="21"/>
        </w:rPr>
        <w:t>2005</w:t>
      </w:r>
      <w:r w:rsidR="000C35F3" w:rsidRPr="00725217">
        <w:rPr>
          <w:rFonts w:hAnsi="宋体" w:hint="eastAsia"/>
          <w:szCs w:val="21"/>
        </w:rPr>
        <w:t>《腌腊肉制品卫生标准》修订为</w:t>
      </w:r>
      <w:r w:rsidR="00B05C5C" w:rsidRPr="00725217">
        <w:rPr>
          <w:rFonts w:hAnsi="宋体" w:hint="eastAsia"/>
          <w:szCs w:val="21"/>
        </w:rPr>
        <w:t>食品安全国家标准</w:t>
      </w:r>
      <w:r w:rsidR="000C35F3" w:rsidRPr="00725217">
        <w:rPr>
          <w:rFonts w:hAnsi="宋体" w:hint="eastAsia"/>
          <w:szCs w:val="21"/>
        </w:rPr>
        <w:t>《腌腊肉制品》。</w:t>
      </w:r>
    </w:p>
    <w:p w:rsidR="001E451B" w:rsidRPr="001E451B" w:rsidRDefault="000C35F3" w:rsidP="00F967E1">
      <w:pPr>
        <w:numPr>
          <w:ilvl w:val="0"/>
          <w:numId w:val="27"/>
        </w:numPr>
        <w:spacing w:beforeLines="100" w:before="312" w:afterLines="50" w:after="156"/>
        <w:rPr>
          <w:rFonts w:hAnsi="宋体"/>
          <w:b/>
          <w:szCs w:val="21"/>
        </w:rPr>
      </w:pPr>
      <w:r w:rsidRPr="001E451B">
        <w:rPr>
          <w:rFonts w:hAnsi="宋体" w:hint="eastAsia"/>
          <w:b/>
          <w:szCs w:val="21"/>
        </w:rPr>
        <w:t>术语和定义</w:t>
      </w:r>
    </w:p>
    <w:p w:rsidR="00F30309" w:rsidRPr="00E8317B" w:rsidRDefault="001E451B" w:rsidP="00F967E1">
      <w:pPr>
        <w:pStyle w:val="ad"/>
        <w:spacing w:line="360" w:lineRule="auto"/>
        <w:ind w:firstLineChars="0" w:firstLine="420"/>
        <w:jc w:val="left"/>
        <w:rPr>
          <w:rFonts w:hAnsi="宋体"/>
          <w:szCs w:val="21"/>
        </w:rPr>
      </w:pPr>
      <w:r w:rsidRPr="001E451B">
        <w:rPr>
          <w:rFonts w:hAnsi="宋体" w:hint="eastAsia"/>
          <w:szCs w:val="21"/>
        </w:rPr>
        <w:t>参照GB/T 19480-2009《肉</w:t>
      </w:r>
      <w:r w:rsidR="00E8317B">
        <w:rPr>
          <w:rFonts w:hAnsi="宋体" w:hint="eastAsia"/>
          <w:szCs w:val="21"/>
        </w:rPr>
        <w:t>与</w:t>
      </w:r>
      <w:r w:rsidRPr="001E451B">
        <w:rPr>
          <w:rFonts w:hAnsi="宋体" w:hint="eastAsia"/>
          <w:szCs w:val="21"/>
        </w:rPr>
        <w:t>肉制品术语》，增加了</w:t>
      </w:r>
      <w:r w:rsidR="00E8317B">
        <w:rPr>
          <w:rFonts w:hAnsi="宋体" w:hint="eastAsia"/>
          <w:szCs w:val="21"/>
        </w:rPr>
        <w:t>火腿、腊肉、咸肉、香（腊）肠、板鸭</w:t>
      </w:r>
      <w:r w:rsidRPr="001E451B">
        <w:rPr>
          <w:rFonts w:hAnsi="宋体" w:hint="eastAsia"/>
          <w:szCs w:val="21"/>
        </w:rPr>
        <w:t>的术语和定义。</w:t>
      </w:r>
      <w:r w:rsidR="00E8317B">
        <w:rPr>
          <w:rFonts w:hAnsi="宋体" w:hint="eastAsia"/>
          <w:szCs w:val="21"/>
        </w:rPr>
        <w:t>并</w:t>
      </w:r>
      <w:r w:rsidR="00E8317B" w:rsidRPr="00945B0B">
        <w:rPr>
          <w:rFonts w:hAnsi="宋体" w:hint="eastAsia"/>
          <w:szCs w:val="21"/>
        </w:rPr>
        <w:t>将</w:t>
      </w:r>
      <w:r w:rsidR="00E8317B">
        <w:rPr>
          <w:rFonts w:hAnsi="宋体" w:hint="eastAsia"/>
          <w:szCs w:val="21"/>
        </w:rPr>
        <w:t>GB</w:t>
      </w:r>
      <w:r w:rsidR="00F30309">
        <w:rPr>
          <w:rFonts w:hAnsi="宋体" w:hint="eastAsia"/>
          <w:szCs w:val="21"/>
        </w:rPr>
        <w:t xml:space="preserve"> </w:t>
      </w:r>
      <w:r w:rsidR="00E8317B">
        <w:rPr>
          <w:rFonts w:hAnsi="宋体" w:hint="eastAsia"/>
          <w:szCs w:val="21"/>
        </w:rPr>
        <w:t>2730-2005标准中</w:t>
      </w:r>
      <w:r w:rsidR="00E8317B" w:rsidRPr="00945B0B">
        <w:rPr>
          <w:rFonts w:hAnsi="宋体" w:hint="eastAsia"/>
          <w:szCs w:val="21"/>
        </w:rPr>
        <w:t>“灌肠制品”修改为“香（腊）肠”。</w:t>
      </w:r>
      <w:r w:rsidR="00E8317B">
        <w:rPr>
          <w:rFonts w:hAnsi="宋体" w:hint="eastAsia"/>
          <w:szCs w:val="21"/>
        </w:rPr>
        <w:t>GB 2730-20</w:t>
      </w:r>
      <w:r w:rsidR="00E8317B" w:rsidRPr="00945B0B">
        <w:rPr>
          <w:rFonts w:hAnsi="宋体" w:hint="eastAsia"/>
          <w:szCs w:val="21"/>
        </w:rPr>
        <w:t>05</w:t>
      </w:r>
      <w:r w:rsidR="00E8317B">
        <w:rPr>
          <w:rFonts w:hAnsi="宋体" w:hint="eastAsia"/>
          <w:szCs w:val="21"/>
        </w:rPr>
        <w:t>中的“灌肠制品”是指生制的灌肠制品</w:t>
      </w:r>
      <w:r w:rsidR="00E8317B" w:rsidRPr="00945B0B">
        <w:rPr>
          <w:rFonts w:hAnsi="宋体" w:hint="eastAsia"/>
          <w:szCs w:val="21"/>
        </w:rPr>
        <w:t>，不</w:t>
      </w:r>
      <w:r w:rsidR="00E8317B">
        <w:rPr>
          <w:rFonts w:hAnsi="宋体" w:hint="eastAsia"/>
          <w:szCs w:val="21"/>
        </w:rPr>
        <w:t>应</w:t>
      </w:r>
      <w:r w:rsidR="00E8317B" w:rsidRPr="00945B0B">
        <w:rPr>
          <w:rFonts w:hAnsi="宋体" w:hint="eastAsia"/>
          <w:szCs w:val="21"/>
        </w:rPr>
        <w:t>包含熟制的灌肠制品，新标准中如若沿用之前的术语会使新标准在理解上产生歧义。本标准中将术语“香（腊）肠”定义为以“畜禽等肉为主要原料，经切碎或绞碎后按一定比例加入食盐、酒、白砂糖等辅料拌匀，腌渍后填充入肠衣中，经烘培或晾晒或风干等工艺制成的生干肠制品”。这样的定义实际上与原标准中“灌肠制品”的定义</w:t>
      </w:r>
      <w:r w:rsidR="00E8317B">
        <w:rPr>
          <w:rFonts w:hAnsi="宋体" w:hint="eastAsia"/>
          <w:szCs w:val="21"/>
        </w:rPr>
        <w:t>和涵盖的产品范围是一致的，</w:t>
      </w:r>
      <w:r w:rsidR="00F30309">
        <w:rPr>
          <w:rFonts w:hAnsi="宋体" w:hint="eastAsia"/>
          <w:szCs w:val="21"/>
        </w:rPr>
        <w:t>因此</w:t>
      </w:r>
      <w:r w:rsidR="00E8317B">
        <w:rPr>
          <w:rFonts w:hAnsi="宋体" w:hint="eastAsia"/>
          <w:szCs w:val="21"/>
        </w:rPr>
        <w:t>经相关专家讨论一致同意将</w:t>
      </w:r>
      <w:r w:rsidR="00E8317B" w:rsidRPr="00945B0B">
        <w:rPr>
          <w:rFonts w:hAnsi="宋体" w:hint="eastAsia"/>
          <w:szCs w:val="21"/>
        </w:rPr>
        <w:t>术语“灌肠制品”</w:t>
      </w:r>
      <w:r w:rsidR="00E8317B">
        <w:rPr>
          <w:rFonts w:hAnsi="宋体" w:hint="eastAsia"/>
          <w:szCs w:val="21"/>
        </w:rPr>
        <w:t>修订</w:t>
      </w:r>
      <w:r w:rsidR="00E8317B" w:rsidRPr="00945B0B">
        <w:rPr>
          <w:rFonts w:hAnsi="宋体" w:hint="eastAsia"/>
          <w:szCs w:val="21"/>
        </w:rPr>
        <w:t>为“香（腊）肠”。</w:t>
      </w:r>
    </w:p>
    <w:p w:rsidR="000C35F3" w:rsidRPr="00725217" w:rsidRDefault="000C35F3" w:rsidP="00F967E1">
      <w:pPr>
        <w:numPr>
          <w:ilvl w:val="0"/>
          <w:numId w:val="27"/>
        </w:numPr>
        <w:spacing w:beforeLines="100" w:before="312" w:afterLines="50" w:after="156"/>
        <w:rPr>
          <w:rFonts w:hAnsi="宋体"/>
          <w:b/>
          <w:szCs w:val="21"/>
        </w:rPr>
      </w:pPr>
      <w:r w:rsidRPr="00725217">
        <w:rPr>
          <w:rFonts w:hAnsi="宋体" w:hint="eastAsia"/>
          <w:b/>
          <w:szCs w:val="21"/>
        </w:rPr>
        <w:t>技术要求</w:t>
      </w:r>
    </w:p>
    <w:p w:rsidR="000C35F3" w:rsidRPr="00725217" w:rsidRDefault="000C35F3" w:rsidP="00684D9A">
      <w:pPr>
        <w:numPr>
          <w:ilvl w:val="0"/>
          <w:numId w:val="14"/>
        </w:numPr>
        <w:spacing w:beforeLines="100" w:before="312" w:afterLines="50" w:after="156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感官要求</w:t>
      </w:r>
    </w:p>
    <w:p w:rsidR="000C35F3" w:rsidRPr="00725217" w:rsidRDefault="000C35F3" w:rsidP="00684D9A">
      <w:pPr>
        <w:spacing w:beforeLines="100" w:before="312" w:afterLines="50" w:after="156"/>
        <w:ind w:left="420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对感官要求进行了完善。</w:t>
      </w:r>
    </w:p>
    <w:p w:rsidR="000C35F3" w:rsidRPr="00725217" w:rsidRDefault="000C35F3" w:rsidP="00684D9A">
      <w:pPr>
        <w:numPr>
          <w:ilvl w:val="0"/>
          <w:numId w:val="14"/>
        </w:numPr>
        <w:spacing w:beforeLines="100" w:before="312" w:afterLines="50" w:after="156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理化指标</w:t>
      </w:r>
    </w:p>
    <w:p w:rsidR="000C35F3" w:rsidRPr="00725217" w:rsidRDefault="000C35F3" w:rsidP="00684D9A">
      <w:pPr>
        <w:numPr>
          <w:ilvl w:val="0"/>
          <w:numId w:val="15"/>
        </w:numPr>
        <w:spacing w:beforeLines="100" w:before="312" w:afterLines="50" w:after="156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酸价</w:t>
      </w:r>
    </w:p>
    <w:p w:rsidR="002D4E9C" w:rsidRPr="00A44092" w:rsidRDefault="002D4E9C" w:rsidP="00906205">
      <w:pPr>
        <w:spacing w:line="360" w:lineRule="auto"/>
        <w:ind w:firstLine="420"/>
        <w:rPr>
          <w:rFonts w:hAnsi="宋体"/>
          <w:szCs w:val="21"/>
        </w:rPr>
      </w:pPr>
      <w:r w:rsidRPr="00A44092">
        <w:rPr>
          <w:rFonts w:hAnsi="宋体" w:hint="eastAsia"/>
          <w:szCs w:val="21"/>
        </w:rPr>
        <w:t>“</w:t>
      </w:r>
      <w:r w:rsidRPr="00A44092">
        <w:rPr>
          <w:rFonts w:hAnsi="宋体"/>
          <w:szCs w:val="21"/>
        </w:rPr>
        <w:t>酸价</w:t>
      </w:r>
      <w:r w:rsidRPr="00A44092">
        <w:rPr>
          <w:rFonts w:hAnsi="宋体" w:hint="eastAsia"/>
          <w:szCs w:val="21"/>
        </w:rPr>
        <w:t>”指标</w:t>
      </w:r>
      <w:r w:rsidRPr="00A44092">
        <w:rPr>
          <w:rFonts w:hAnsi="宋体"/>
          <w:szCs w:val="21"/>
        </w:rPr>
        <w:t>是指中和</w:t>
      </w:r>
      <w:r w:rsidRPr="00A44092">
        <w:rPr>
          <w:rFonts w:hAnsi="宋体"/>
          <w:szCs w:val="21"/>
        </w:rPr>
        <w:t>1</w:t>
      </w:r>
      <w:r w:rsidRPr="00A44092">
        <w:rPr>
          <w:rFonts w:hAnsi="宋体"/>
          <w:szCs w:val="21"/>
        </w:rPr>
        <w:t>克油脂中的游离脂肪酸所需的氢氧化钾毫克</w:t>
      </w:r>
      <w:r w:rsidRPr="00A44092">
        <w:rPr>
          <w:rFonts w:hAnsi="宋体" w:hint="eastAsia"/>
          <w:szCs w:val="21"/>
        </w:rPr>
        <w:t>数。</w:t>
      </w:r>
      <w:r w:rsidRPr="00A44092">
        <w:rPr>
          <w:rFonts w:hAnsi="宋体"/>
          <w:szCs w:val="21"/>
        </w:rPr>
        <w:t>酸价最早是作为衡量食用油脂的</w:t>
      </w:r>
      <w:r w:rsidR="00FF7847">
        <w:rPr>
          <w:rFonts w:hAnsi="宋体" w:hint="eastAsia"/>
          <w:szCs w:val="21"/>
        </w:rPr>
        <w:t>脂肪酸败的</w:t>
      </w:r>
      <w:r w:rsidRPr="00A44092">
        <w:rPr>
          <w:rFonts w:hAnsi="宋体"/>
          <w:szCs w:val="21"/>
        </w:rPr>
        <w:t>指标而被提出来的</w:t>
      </w:r>
      <w:r w:rsidRPr="00A44092">
        <w:rPr>
          <w:rFonts w:hAnsi="宋体" w:hint="eastAsia"/>
          <w:szCs w:val="21"/>
        </w:rPr>
        <w:t>。由于微生物、酶和热的作用发生缓慢水解，产生游离脂肪酸，可使酸价升高。在油脂生产的条件下，酸价可作为水解程度的指标。在其贮藏的条件下，则可作为酸败的指标。酸价越小，说明油脂质量越好，新鲜度和精炼程度越好。</w:t>
      </w:r>
    </w:p>
    <w:p w:rsidR="00FF7847" w:rsidRDefault="00DE2D70" w:rsidP="00D92BDD">
      <w:pPr>
        <w:spacing w:beforeLines="50" w:before="156" w:line="360" w:lineRule="auto"/>
        <w:ind w:firstLine="420"/>
        <w:rPr>
          <w:szCs w:val="21"/>
        </w:rPr>
      </w:pPr>
      <w:r w:rsidRPr="00A44092">
        <w:rPr>
          <w:rFonts w:hAnsi="宋体" w:hint="eastAsia"/>
          <w:szCs w:val="21"/>
        </w:rPr>
        <w:t>根据中国肉类食品综合研究中心的</w:t>
      </w:r>
      <w:r>
        <w:rPr>
          <w:rFonts w:hAnsi="宋体" w:hint="eastAsia"/>
          <w:szCs w:val="21"/>
        </w:rPr>
        <w:t>研究报告，腌腊肉制品</w:t>
      </w:r>
      <w:r w:rsidR="002D4E9C" w:rsidRPr="00A44092">
        <w:rPr>
          <w:rFonts w:hAnsi="宋体" w:hint="eastAsia"/>
          <w:szCs w:val="21"/>
        </w:rPr>
        <w:t>与油脂不同</w:t>
      </w:r>
      <w:r w:rsidR="00906205">
        <w:rPr>
          <w:rFonts w:hAnsi="宋体" w:hint="eastAsia"/>
          <w:szCs w:val="21"/>
        </w:rPr>
        <w:t>的是，</w:t>
      </w:r>
      <w:r w:rsidR="002D4E9C" w:rsidRPr="00DE2D70">
        <w:rPr>
          <w:rFonts w:hAnsi="宋体" w:hint="eastAsia"/>
          <w:szCs w:val="21"/>
        </w:rPr>
        <w:t>肉制品成分较为复杂，腌腊肉制品的酸价受酶、加工条件、原料肉、微生物、辅料</w:t>
      </w:r>
      <w:r w:rsidRPr="00DE2D70">
        <w:rPr>
          <w:rFonts w:hAnsi="宋体" w:hint="eastAsia"/>
          <w:szCs w:val="21"/>
        </w:rPr>
        <w:t>、产品的肥瘦比</w:t>
      </w:r>
      <w:r w:rsidR="002D4E9C" w:rsidRPr="00DE2D70">
        <w:rPr>
          <w:rFonts w:hAnsi="宋体" w:hint="eastAsia"/>
          <w:szCs w:val="21"/>
        </w:rPr>
        <w:t>等多因素的影响，其不能</w:t>
      </w:r>
      <w:r w:rsidR="00FF7847" w:rsidRPr="00A44092">
        <w:rPr>
          <w:rFonts w:hAnsi="宋体" w:hint="eastAsia"/>
          <w:szCs w:val="21"/>
        </w:rPr>
        <w:t>准确客观</w:t>
      </w:r>
      <w:r w:rsidR="002D4E9C" w:rsidRPr="00DE2D70">
        <w:rPr>
          <w:rFonts w:hAnsi="宋体" w:hint="eastAsia"/>
          <w:szCs w:val="21"/>
        </w:rPr>
        <w:t>反映出腌腊肉制品的脂肪氧化酸败程度。</w:t>
      </w:r>
      <w:r w:rsidR="00FF7847">
        <w:rPr>
          <w:rFonts w:hAnsi="宋体" w:hint="eastAsia"/>
          <w:szCs w:val="21"/>
        </w:rPr>
        <w:t>此外</w:t>
      </w:r>
      <w:r>
        <w:rPr>
          <w:rFonts w:hAnsi="宋体" w:hint="eastAsia"/>
          <w:szCs w:val="21"/>
        </w:rPr>
        <w:t>，</w:t>
      </w:r>
      <w:r w:rsidRPr="00DE2D70">
        <w:rPr>
          <w:rFonts w:hint="eastAsia"/>
          <w:szCs w:val="21"/>
        </w:rPr>
        <w:t>酸价变化规律与感官</w:t>
      </w:r>
      <w:r w:rsidR="00FF7847">
        <w:rPr>
          <w:rFonts w:hint="eastAsia"/>
          <w:szCs w:val="21"/>
        </w:rPr>
        <w:t>变化</w:t>
      </w:r>
      <w:r w:rsidRPr="00DE2D70">
        <w:rPr>
          <w:rFonts w:hint="eastAsia"/>
          <w:szCs w:val="21"/>
        </w:rPr>
        <w:t>不相关。腌腊肉制品出现哈喇味的变质现象时，酸价不一定高。同时，酸价高的</w:t>
      </w:r>
      <w:r w:rsidRPr="00DE2D70">
        <w:rPr>
          <w:rFonts w:hint="eastAsia"/>
          <w:szCs w:val="21"/>
        </w:rPr>
        <w:lastRenderedPageBreak/>
        <w:t>产品并不一定已经变质。不同肥瘦比、不同地区样品酸价结果差异太大，酸价并没有代表性。同一环境条件下</w:t>
      </w:r>
      <w:r w:rsidRPr="00DE2D70">
        <w:rPr>
          <w:rFonts w:hint="eastAsia"/>
          <w:szCs w:val="21"/>
        </w:rPr>
        <w:t xml:space="preserve">( </w:t>
      </w:r>
      <w:r w:rsidRPr="00DE2D70">
        <w:rPr>
          <w:rFonts w:hint="eastAsia"/>
          <w:szCs w:val="21"/>
        </w:rPr>
        <w:t>温度、湿度等</w:t>
      </w:r>
      <w:r w:rsidRPr="00DE2D70">
        <w:rPr>
          <w:rFonts w:hint="eastAsia"/>
          <w:szCs w:val="21"/>
        </w:rPr>
        <w:t>)</w:t>
      </w:r>
      <w:r w:rsidRPr="00DE2D70">
        <w:rPr>
          <w:rFonts w:hint="eastAsia"/>
          <w:szCs w:val="21"/>
        </w:rPr>
        <w:t>，同种畜禽胴体选取不同部位加工腊肠或腊肉，因脂肪种类结构不同，脂肪酸种类不同，其产品酸价测定结果差异显著。取样均匀性对结果影响较大。</w:t>
      </w:r>
      <w:r w:rsidR="00D92BDD">
        <w:rPr>
          <w:rFonts w:hint="eastAsia"/>
          <w:szCs w:val="21"/>
        </w:rPr>
        <w:t>经调研，</w:t>
      </w:r>
      <w:r>
        <w:rPr>
          <w:rFonts w:hint="eastAsia"/>
          <w:szCs w:val="21"/>
        </w:rPr>
        <w:t>国外同类肉制品标准中并未设置酸价指标。</w:t>
      </w:r>
    </w:p>
    <w:p w:rsidR="00DE2D70" w:rsidRPr="00DE2D70" w:rsidRDefault="00FF7847" w:rsidP="00684D9A">
      <w:pPr>
        <w:spacing w:beforeLines="50" w:before="156" w:line="360" w:lineRule="auto"/>
        <w:ind w:firstLine="420"/>
        <w:rPr>
          <w:rFonts w:hAnsi="宋体"/>
          <w:szCs w:val="21"/>
        </w:rPr>
      </w:pPr>
      <w:r>
        <w:rPr>
          <w:rFonts w:hint="eastAsia"/>
          <w:szCs w:val="21"/>
        </w:rPr>
        <w:t>基于以上因素</w:t>
      </w:r>
      <w:r w:rsidR="00DE2D70">
        <w:rPr>
          <w:rFonts w:hint="eastAsia"/>
          <w:szCs w:val="21"/>
        </w:rPr>
        <w:t>，本次修订</w:t>
      </w:r>
      <w:r>
        <w:rPr>
          <w:rFonts w:hint="eastAsia"/>
          <w:szCs w:val="21"/>
        </w:rPr>
        <w:t>时</w:t>
      </w:r>
      <w:r w:rsidR="00DE2D70">
        <w:rPr>
          <w:rFonts w:hint="eastAsia"/>
          <w:szCs w:val="21"/>
        </w:rPr>
        <w:t>删除了腌腊肉制品</w:t>
      </w:r>
      <w:r>
        <w:rPr>
          <w:rFonts w:hint="eastAsia"/>
          <w:szCs w:val="21"/>
        </w:rPr>
        <w:t>中</w:t>
      </w:r>
      <w:r w:rsidR="00DE2D70">
        <w:rPr>
          <w:rFonts w:hint="eastAsia"/>
          <w:szCs w:val="21"/>
        </w:rPr>
        <w:t>酸价指标。</w:t>
      </w:r>
    </w:p>
    <w:p w:rsidR="000C35F3" w:rsidRPr="00725217" w:rsidRDefault="00717935" w:rsidP="00684D9A">
      <w:pPr>
        <w:numPr>
          <w:ilvl w:val="0"/>
          <w:numId w:val="15"/>
        </w:numPr>
        <w:spacing w:beforeLines="100" w:before="312" w:afterLines="50" w:after="156" w:line="360" w:lineRule="auto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过氧化值</w:t>
      </w:r>
    </w:p>
    <w:p w:rsidR="00717935" w:rsidRDefault="00717935" w:rsidP="00725217">
      <w:pPr>
        <w:spacing w:line="360" w:lineRule="auto"/>
        <w:ind w:firstLine="420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过氧化值是衡量脂肪酸一级氧化产物——氢过氧化物的指标，它对肉的风味不产生影响，但却是异味化合物的前体物质。因此过氧化物值在一定程度上可以表明脂类受到氧化的程度。根据中国肉类综合研究中心的</w:t>
      </w:r>
      <w:r w:rsidR="00A80381">
        <w:rPr>
          <w:rFonts w:hAnsi="宋体" w:hint="eastAsia"/>
          <w:szCs w:val="21"/>
        </w:rPr>
        <w:t>研究</w:t>
      </w:r>
      <w:r w:rsidRPr="00725217">
        <w:rPr>
          <w:rFonts w:hAnsi="宋体" w:hint="eastAsia"/>
          <w:szCs w:val="21"/>
        </w:rPr>
        <w:t>报告，腌腊肉制品脂肪含量越高，越容易被氧化，过氧化值越高，过氧化值与脂肪含量正相关。过氧化值可以代表脂肪氧化的程度。过氧化值与感官有较好的相关性。在一定范围内，感官品质良好，过氧化值较低</w:t>
      </w:r>
      <w:r w:rsidR="00D92BDD">
        <w:rPr>
          <w:rFonts w:hAnsi="宋体" w:hint="eastAsia"/>
          <w:szCs w:val="21"/>
        </w:rPr>
        <w:t>；</w:t>
      </w:r>
      <w:r w:rsidRPr="00725217">
        <w:rPr>
          <w:rFonts w:hAnsi="宋体" w:hint="eastAsia"/>
          <w:szCs w:val="21"/>
        </w:rPr>
        <w:t>产品出现哈喇味的变质现象时，过氧化值较高。肥瘦比、产地等因素对过氧化值影响较小，过氧化值对于不同的产品具有代表性。因此在本标准中保留了过氧化值</w:t>
      </w:r>
      <w:r w:rsidR="00DE2D70">
        <w:rPr>
          <w:rFonts w:hAnsi="宋体" w:hint="eastAsia"/>
          <w:szCs w:val="21"/>
        </w:rPr>
        <w:t>作为代表脂肪氧化程度的</w:t>
      </w:r>
      <w:r w:rsidRPr="00725217">
        <w:rPr>
          <w:rFonts w:hAnsi="宋体" w:hint="eastAsia"/>
          <w:szCs w:val="21"/>
        </w:rPr>
        <w:t>指标，并按照</w:t>
      </w:r>
      <w:r w:rsidRPr="00725217">
        <w:rPr>
          <w:rFonts w:hAnsi="宋体" w:hint="eastAsia"/>
          <w:szCs w:val="21"/>
        </w:rPr>
        <w:t>GB</w:t>
      </w:r>
      <w:r w:rsidR="00D92BDD">
        <w:rPr>
          <w:rFonts w:hAnsi="宋体" w:hint="eastAsia"/>
          <w:szCs w:val="21"/>
        </w:rPr>
        <w:t xml:space="preserve"> </w:t>
      </w:r>
      <w:r w:rsidRPr="00725217">
        <w:rPr>
          <w:rFonts w:hAnsi="宋体" w:hint="eastAsia"/>
          <w:szCs w:val="21"/>
        </w:rPr>
        <w:t>2730-2005</w:t>
      </w:r>
      <w:r w:rsidRPr="00725217">
        <w:rPr>
          <w:rFonts w:hAnsi="宋体" w:hint="eastAsia"/>
          <w:szCs w:val="21"/>
        </w:rPr>
        <w:t>《腌腊肉制品卫生标准》，规定了火腿、腊肉、咸肉、</w:t>
      </w:r>
      <w:r w:rsidR="001E451B">
        <w:rPr>
          <w:rFonts w:hAnsi="宋体" w:hint="eastAsia"/>
          <w:szCs w:val="21"/>
        </w:rPr>
        <w:t>香（腊）肠</w:t>
      </w:r>
      <w:r w:rsidRPr="00725217">
        <w:rPr>
          <w:rFonts w:hAnsi="宋体" w:hint="eastAsia"/>
          <w:szCs w:val="21"/>
        </w:rPr>
        <w:t>的过氧化值指标为</w:t>
      </w:r>
      <w:r w:rsidRPr="00725217">
        <w:rPr>
          <w:rFonts w:hAnsi="宋体" w:hint="eastAsia"/>
          <w:szCs w:val="21"/>
        </w:rPr>
        <w:t>0.50g/100g</w:t>
      </w:r>
      <w:r w:rsidRPr="00725217">
        <w:rPr>
          <w:rFonts w:hAnsi="宋体" w:hint="eastAsia"/>
          <w:szCs w:val="21"/>
        </w:rPr>
        <w:t>，板鸭的过氧化值指标为</w:t>
      </w:r>
      <w:r w:rsidRPr="00725217">
        <w:rPr>
          <w:rFonts w:hAnsi="宋体" w:hint="eastAsia"/>
          <w:szCs w:val="21"/>
        </w:rPr>
        <w:t>2.50g/100g</w:t>
      </w:r>
      <w:r w:rsidRPr="00725217">
        <w:rPr>
          <w:rFonts w:hAnsi="宋体" w:hint="eastAsia"/>
          <w:szCs w:val="21"/>
        </w:rPr>
        <w:t>。</w:t>
      </w:r>
    </w:p>
    <w:p w:rsidR="001E451B" w:rsidRPr="00725217" w:rsidRDefault="001E451B">
      <w:pPr>
        <w:spacing w:line="360" w:lineRule="auto"/>
        <w:ind w:firstLine="420"/>
        <w:rPr>
          <w:rFonts w:hAnsi="宋体"/>
          <w:szCs w:val="21"/>
        </w:rPr>
      </w:pPr>
      <w:r>
        <w:rPr>
          <w:rFonts w:hAnsi="宋体" w:hint="eastAsia"/>
          <w:szCs w:val="21"/>
        </w:rPr>
        <w:t>此次</w:t>
      </w:r>
      <w:r w:rsidR="00D92BDD">
        <w:rPr>
          <w:rFonts w:hAnsi="宋体" w:hint="eastAsia"/>
          <w:szCs w:val="21"/>
        </w:rPr>
        <w:t>修订</w:t>
      </w:r>
      <w:r>
        <w:rPr>
          <w:rFonts w:hAnsi="宋体" w:hint="eastAsia"/>
          <w:szCs w:val="21"/>
        </w:rPr>
        <w:t>将</w:t>
      </w:r>
      <w:r w:rsidRPr="001E451B">
        <w:rPr>
          <w:rFonts w:hAnsi="宋体" w:hint="eastAsia"/>
          <w:szCs w:val="21"/>
        </w:rPr>
        <w:t>火腿的过氧化值从</w:t>
      </w:r>
      <w:r w:rsidRPr="001E451B">
        <w:rPr>
          <w:rFonts w:hAnsi="宋体" w:hint="eastAsia"/>
          <w:szCs w:val="21"/>
        </w:rPr>
        <w:t>0.25g/100g</w:t>
      </w:r>
      <w:r w:rsidR="001C2ECC">
        <w:rPr>
          <w:rFonts w:hAnsi="宋体" w:hint="eastAsia"/>
          <w:szCs w:val="21"/>
        </w:rPr>
        <w:t>修订</w:t>
      </w:r>
      <w:r w:rsidRPr="001E451B">
        <w:rPr>
          <w:rFonts w:hAnsi="宋体" w:hint="eastAsia"/>
          <w:szCs w:val="21"/>
        </w:rPr>
        <w:t>为</w:t>
      </w:r>
      <w:r w:rsidRPr="001E451B">
        <w:rPr>
          <w:rFonts w:hAnsi="宋体" w:hint="eastAsia"/>
          <w:szCs w:val="21"/>
        </w:rPr>
        <w:t>0.5</w:t>
      </w:r>
      <w:r w:rsidR="00D56860" w:rsidRPr="001E451B">
        <w:rPr>
          <w:rFonts w:hAnsi="宋体" w:hint="eastAsia"/>
          <w:szCs w:val="21"/>
        </w:rPr>
        <w:t>g/100g</w:t>
      </w:r>
      <w:r>
        <w:rPr>
          <w:rFonts w:hAnsi="宋体" w:hint="eastAsia"/>
          <w:szCs w:val="21"/>
        </w:rPr>
        <w:t>，主要是</w:t>
      </w:r>
      <w:r w:rsidR="001C2ECC">
        <w:rPr>
          <w:rFonts w:hAnsi="宋体" w:hint="eastAsia"/>
          <w:szCs w:val="21"/>
        </w:rPr>
        <w:t>由于</w:t>
      </w:r>
      <w:r w:rsidR="001C2ECC" w:rsidRPr="001E451B">
        <w:rPr>
          <w:rFonts w:hAnsi="宋体" w:hint="eastAsia"/>
          <w:szCs w:val="21"/>
        </w:rPr>
        <w:t>火腿比其他</w:t>
      </w:r>
      <w:r w:rsidR="001C2ECC">
        <w:rPr>
          <w:rFonts w:hAnsi="宋体" w:hint="eastAsia"/>
          <w:szCs w:val="21"/>
        </w:rPr>
        <w:t>腌腊肉制品</w:t>
      </w:r>
      <w:r w:rsidR="001C2ECC" w:rsidRPr="001E451B">
        <w:rPr>
          <w:rFonts w:hAnsi="宋体" w:hint="eastAsia"/>
          <w:szCs w:val="21"/>
        </w:rPr>
        <w:t>产品更容易氧化</w:t>
      </w:r>
      <w:r w:rsidR="001C2ECC">
        <w:rPr>
          <w:rFonts w:hAnsi="宋体" w:hint="eastAsia"/>
          <w:szCs w:val="21"/>
        </w:rPr>
        <w:t>，原标准对火腿的过氧化值要求过于严格，经论证，将火腿的过氧化值修订为</w:t>
      </w:r>
      <w:r w:rsidR="001C2ECC">
        <w:rPr>
          <w:rFonts w:hAnsi="宋体" w:hint="eastAsia"/>
          <w:szCs w:val="21"/>
        </w:rPr>
        <w:t>0.5g/100g</w:t>
      </w:r>
      <w:r w:rsidR="001C2ECC">
        <w:rPr>
          <w:rFonts w:hAnsi="宋体" w:hint="eastAsia"/>
          <w:szCs w:val="21"/>
        </w:rPr>
        <w:t>。</w:t>
      </w:r>
    </w:p>
    <w:p w:rsidR="00725217" w:rsidRPr="001E451B" w:rsidRDefault="00717935">
      <w:pPr>
        <w:numPr>
          <w:ilvl w:val="0"/>
          <w:numId w:val="15"/>
        </w:numPr>
        <w:spacing w:beforeLines="100" w:before="312" w:afterLines="50" w:after="156" w:line="360" w:lineRule="auto"/>
        <w:rPr>
          <w:rFonts w:hAnsi="宋体"/>
          <w:szCs w:val="21"/>
        </w:rPr>
      </w:pPr>
      <w:r w:rsidRPr="001E451B">
        <w:rPr>
          <w:rFonts w:hAnsi="宋体" w:hint="eastAsia"/>
          <w:szCs w:val="21"/>
        </w:rPr>
        <w:t>三甲胺氮</w:t>
      </w:r>
    </w:p>
    <w:p w:rsidR="00717935" w:rsidRPr="00725217" w:rsidRDefault="001E451B">
      <w:pPr>
        <w:spacing w:beforeLines="100" w:before="312" w:afterLines="50" w:after="156" w:line="360" w:lineRule="auto"/>
        <w:ind w:firstLine="420"/>
        <w:rPr>
          <w:rFonts w:hAnsi="宋体"/>
          <w:szCs w:val="21"/>
        </w:rPr>
      </w:pPr>
      <w:r w:rsidRPr="001E451B">
        <w:rPr>
          <w:rFonts w:hAnsi="宋体" w:hint="eastAsia"/>
          <w:szCs w:val="21"/>
        </w:rPr>
        <w:t>火腿中三甲胺氮主要是加工火腿用原料猪肉中含有三甲胺氮，该化合物经过细菌以及酶还原成三甲胺，火腿中三甲胺增高，说明原料变质或者加工不当或天热时切片暴露过久，细菌生长引起变质。对于火腿而言，其含量与其是否变质有明显对应关系，并与感官高度相关。且在原标准中作为安全性指标使用多年以来，</w:t>
      </w:r>
      <w:r>
        <w:rPr>
          <w:rFonts w:hAnsi="宋体" w:hint="eastAsia"/>
          <w:szCs w:val="21"/>
        </w:rPr>
        <w:t>各</w:t>
      </w:r>
      <w:r w:rsidR="00D56860">
        <w:rPr>
          <w:rFonts w:hAnsi="宋体" w:hint="eastAsia"/>
          <w:szCs w:val="21"/>
        </w:rPr>
        <w:t>相关</w:t>
      </w:r>
      <w:r>
        <w:rPr>
          <w:rFonts w:hAnsi="宋体" w:hint="eastAsia"/>
          <w:szCs w:val="21"/>
        </w:rPr>
        <w:t>部门</w:t>
      </w:r>
      <w:r w:rsidR="00D56860">
        <w:rPr>
          <w:rFonts w:hAnsi="宋体" w:hint="eastAsia"/>
          <w:szCs w:val="21"/>
        </w:rPr>
        <w:t>单位</w:t>
      </w:r>
      <w:r>
        <w:rPr>
          <w:rFonts w:hAnsi="宋体" w:hint="eastAsia"/>
          <w:szCs w:val="21"/>
        </w:rPr>
        <w:t>没有</w:t>
      </w:r>
      <w:r w:rsidRPr="001E451B">
        <w:rPr>
          <w:rFonts w:hAnsi="宋体" w:hint="eastAsia"/>
          <w:szCs w:val="21"/>
        </w:rPr>
        <w:t>提出使用异议，</w:t>
      </w:r>
      <w:r w:rsidR="00D56860">
        <w:rPr>
          <w:rFonts w:hAnsi="宋体" w:hint="eastAsia"/>
          <w:szCs w:val="21"/>
        </w:rPr>
        <w:t>说明</w:t>
      </w:r>
      <w:r w:rsidR="00D56860" w:rsidRPr="001E451B">
        <w:rPr>
          <w:rFonts w:hAnsi="宋体" w:hint="eastAsia"/>
          <w:szCs w:val="21"/>
        </w:rPr>
        <w:t>三甲胺</w:t>
      </w:r>
      <w:proofErr w:type="gramStart"/>
      <w:r w:rsidR="00D56860" w:rsidRPr="001E451B">
        <w:rPr>
          <w:rFonts w:hAnsi="宋体" w:hint="eastAsia"/>
          <w:szCs w:val="21"/>
        </w:rPr>
        <w:t>氮</w:t>
      </w:r>
      <w:r w:rsidRPr="001E451B">
        <w:rPr>
          <w:rFonts w:hAnsi="宋体" w:hint="eastAsia"/>
          <w:szCs w:val="21"/>
        </w:rPr>
        <w:t>作为</w:t>
      </w:r>
      <w:proofErr w:type="gramEnd"/>
      <w:r w:rsidR="00D56860">
        <w:rPr>
          <w:rFonts w:hAnsi="宋体" w:hint="eastAsia"/>
          <w:szCs w:val="21"/>
        </w:rPr>
        <w:t>火腿的一项</w:t>
      </w:r>
      <w:r w:rsidRPr="001E451B">
        <w:rPr>
          <w:rFonts w:hAnsi="宋体" w:hint="eastAsia"/>
          <w:szCs w:val="21"/>
        </w:rPr>
        <w:t>安全性指标</w:t>
      </w:r>
      <w:r w:rsidR="00D56860">
        <w:rPr>
          <w:rFonts w:hAnsi="宋体" w:hint="eastAsia"/>
          <w:szCs w:val="21"/>
        </w:rPr>
        <w:t>是可靠准确的</w:t>
      </w:r>
      <w:r w:rsidRPr="001E451B">
        <w:rPr>
          <w:rFonts w:hAnsi="宋体" w:hint="eastAsia"/>
          <w:szCs w:val="21"/>
        </w:rPr>
        <w:t>，</w:t>
      </w:r>
      <w:r w:rsidR="001C2ECC">
        <w:rPr>
          <w:rFonts w:hAnsi="宋体" w:hint="eastAsia"/>
          <w:szCs w:val="21"/>
        </w:rPr>
        <w:t>因此本次修订</w:t>
      </w:r>
      <w:r w:rsidR="00A80381">
        <w:rPr>
          <w:rFonts w:hAnsi="宋体" w:hint="eastAsia"/>
          <w:szCs w:val="21"/>
        </w:rPr>
        <w:t>维持原标准的规定</w:t>
      </w:r>
      <w:r w:rsidR="00717935" w:rsidRPr="00725217">
        <w:rPr>
          <w:rFonts w:hAnsi="宋体" w:hint="eastAsia"/>
          <w:szCs w:val="21"/>
        </w:rPr>
        <w:t>。</w:t>
      </w:r>
    </w:p>
    <w:p w:rsidR="00717935" w:rsidRPr="00725217" w:rsidRDefault="00717935" w:rsidP="00725217">
      <w:pPr>
        <w:numPr>
          <w:ilvl w:val="0"/>
          <w:numId w:val="14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污染物限量</w:t>
      </w:r>
    </w:p>
    <w:p w:rsidR="00717935" w:rsidRPr="00725217" w:rsidRDefault="00717935" w:rsidP="00725217">
      <w:pPr>
        <w:tabs>
          <w:tab w:val="left" w:pos="540"/>
        </w:tabs>
        <w:spacing w:line="360" w:lineRule="auto"/>
        <w:ind w:left="480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直接引用</w:t>
      </w:r>
      <w:r w:rsidRPr="00725217">
        <w:rPr>
          <w:rFonts w:hAnsi="宋体" w:hint="eastAsia"/>
          <w:szCs w:val="21"/>
        </w:rPr>
        <w:t>GB 2762-2012</w:t>
      </w:r>
      <w:r w:rsidR="00B05C5C" w:rsidRPr="00725217">
        <w:rPr>
          <w:rFonts w:hAnsi="宋体" w:hint="eastAsia"/>
          <w:szCs w:val="21"/>
        </w:rPr>
        <w:t>食品安全国家标准</w:t>
      </w:r>
      <w:r w:rsidRPr="00725217">
        <w:rPr>
          <w:rFonts w:hAnsi="宋体" w:hint="eastAsia"/>
          <w:szCs w:val="21"/>
        </w:rPr>
        <w:t>《食品中污染物限量》。</w:t>
      </w:r>
    </w:p>
    <w:p w:rsidR="00717935" w:rsidRPr="00725217" w:rsidRDefault="00717935" w:rsidP="00725217">
      <w:pPr>
        <w:numPr>
          <w:ilvl w:val="0"/>
          <w:numId w:val="14"/>
        </w:numPr>
        <w:tabs>
          <w:tab w:val="left" w:pos="540"/>
        </w:tabs>
        <w:spacing w:line="360" w:lineRule="auto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微生物限量</w:t>
      </w:r>
    </w:p>
    <w:p w:rsidR="00717935" w:rsidRPr="00725217" w:rsidRDefault="001E451B" w:rsidP="00E75294">
      <w:pPr>
        <w:tabs>
          <w:tab w:val="left" w:pos="540"/>
        </w:tabs>
        <w:spacing w:line="360" w:lineRule="auto"/>
        <w:ind w:leftChars="200" w:left="420"/>
        <w:rPr>
          <w:rFonts w:hAnsi="宋体"/>
          <w:szCs w:val="21"/>
        </w:rPr>
      </w:pPr>
      <w:r w:rsidRPr="001E451B">
        <w:rPr>
          <w:rFonts w:hAnsi="宋体" w:hint="eastAsia"/>
          <w:szCs w:val="21"/>
        </w:rPr>
        <w:lastRenderedPageBreak/>
        <w:t>增加了腌腊肉制品的微生物限量，即</w:t>
      </w:r>
      <w:r w:rsidRPr="001E451B">
        <w:rPr>
          <w:rFonts w:hAnsi="宋体"/>
          <w:szCs w:val="21"/>
        </w:rPr>
        <w:t>致病菌限量应符合</w:t>
      </w:r>
      <w:r w:rsidRPr="001E451B">
        <w:rPr>
          <w:rFonts w:hAnsi="宋体" w:hint="eastAsia"/>
          <w:szCs w:val="21"/>
        </w:rPr>
        <w:t>相关食品安全国家标准的规定。</w:t>
      </w:r>
      <w:r w:rsidR="00E75294">
        <w:rPr>
          <w:rFonts w:hAnsi="宋体" w:hint="eastAsia"/>
          <w:szCs w:val="21"/>
        </w:rPr>
        <w:t xml:space="preserve">5.  </w:t>
      </w:r>
      <w:r w:rsidR="00717935" w:rsidRPr="00725217">
        <w:rPr>
          <w:rFonts w:hAnsi="宋体" w:hint="eastAsia"/>
          <w:szCs w:val="21"/>
        </w:rPr>
        <w:t>食品添加剂</w:t>
      </w:r>
    </w:p>
    <w:p w:rsidR="00717935" w:rsidRPr="00725217" w:rsidRDefault="00717935" w:rsidP="00E75294">
      <w:pPr>
        <w:tabs>
          <w:tab w:val="left" w:pos="540"/>
        </w:tabs>
        <w:spacing w:line="360" w:lineRule="auto"/>
        <w:ind w:firstLineChars="200" w:firstLine="420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食品添加剂直接引用</w:t>
      </w:r>
      <w:r w:rsidRPr="00725217">
        <w:rPr>
          <w:rFonts w:hAnsi="宋体" w:hint="eastAsia"/>
          <w:szCs w:val="21"/>
        </w:rPr>
        <w:t>GB 2760</w:t>
      </w:r>
      <w:r w:rsidR="00B05C5C">
        <w:rPr>
          <w:rFonts w:hAnsi="宋体" w:hint="eastAsia"/>
          <w:szCs w:val="21"/>
        </w:rPr>
        <w:t>-2012</w:t>
      </w:r>
      <w:r w:rsidR="00B05C5C">
        <w:rPr>
          <w:rFonts w:hAnsi="宋体" w:hint="eastAsia"/>
          <w:szCs w:val="21"/>
        </w:rPr>
        <w:t>食品安全国家标准《食品添加剂使用标准》。</w:t>
      </w:r>
    </w:p>
    <w:p w:rsidR="00717935" w:rsidRPr="00725217" w:rsidRDefault="00717935" w:rsidP="00684D9A">
      <w:pPr>
        <w:numPr>
          <w:ilvl w:val="0"/>
          <w:numId w:val="25"/>
        </w:numPr>
        <w:spacing w:beforeLines="100" w:before="312" w:afterLines="50" w:after="156" w:line="360" w:lineRule="auto"/>
        <w:rPr>
          <w:rFonts w:ascii="黑体" w:eastAsia="黑体" w:hAnsi="Arial" w:cs="Arial"/>
          <w:b/>
          <w:sz w:val="24"/>
          <w:szCs w:val="21"/>
        </w:rPr>
      </w:pPr>
      <w:r w:rsidRPr="00725217">
        <w:rPr>
          <w:rFonts w:ascii="黑体" w:eastAsia="黑体" w:hAnsi="Arial" w:cs="Arial" w:hint="eastAsia"/>
          <w:b/>
          <w:sz w:val="24"/>
          <w:szCs w:val="21"/>
        </w:rPr>
        <w:t>国际标准情况</w:t>
      </w:r>
    </w:p>
    <w:p w:rsidR="0060174B" w:rsidRPr="00725217" w:rsidRDefault="006879F1" w:rsidP="00684D9A">
      <w:pPr>
        <w:spacing w:beforeLines="100" w:before="312" w:afterLines="50" w:after="156" w:line="360" w:lineRule="auto"/>
        <w:ind w:left="420"/>
        <w:rPr>
          <w:rFonts w:hAnsi="宋体"/>
          <w:b/>
          <w:szCs w:val="21"/>
        </w:rPr>
      </w:pPr>
      <w:r>
        <w:rPr>
          <w:rFonts w:hAnsi="宋体" w:hint="eastAsia"/>
          <w:b/>
          <w:szCs w:val="21"/>
        </w:rPr>
        <w:t>（一）</w:t>
      </w:r>
      <w:r w:rsidR="00717935" w:rsidRPr="00725217">
        <w:rPr>
          <w:rFonts w:hAnsi="宋体" w:hint="eastAsia"/>
          <w:b/>
          <w:szCs w:val="21"/>
        </w:rPr>
        <w:t>国际食品法典委员会（</w:t>
      </w:r>
      <w:r w:rsidR="00717935" w:rsidRPr="00725217">
        <w:rPr>
          <w:rFonts w:hAnsi="宋体" w:hint="eastAsia"/>
          <w:b/>
          <w:szCs w:val="21"/>
        </w:rPr>
        <w:t>CAC</w:t>
      </w:r>
      <w:r w:rsidR="00717935" w:rsidRPr="00725217">
        <w:rPr>
          <w:rFonts w:hAnsi="宋体" w:hint="eastAsia"/>
          <w:b/>
          <w:szCs w:val="21"/>
        </w:rPr>
        <w:t>）标准</w:t>
      </w:r>
    </w:p>
    <w:p w:rsidR="0060174B" w:rsidRPr="000F6852" w:rsidRDefault="0060174B" w:rsidP="00684D9A">
      <w:pPr>
        <w:spacing w:beforeLines="100" w:before="312" w:afterLines="50" w:after="156" w:line="360" w:lineRule="auto"/>
        <w:ind w:firstLine="420"/>
        <w:rPr>
          <w:rFonts w:ascii="仿宋_GB2312" w:eastAsia="仿宋_GB2312"/>
          <w:sz w:val="28"/>
          <w:szCs w:val="28"/>
        </w:rPr>
      </w:pPr>
      <w:r w:rsidRPr="00725217">
        <w:rPr>
          <w:rFonts w:hAnsi="宋体" w:hint="eastAsia"/>
          <w:szCs w:val="21"/>
        </w:rPr>
        <w:t>国际食品法典委员会（</w:t>
      </w:r>
      <w:r w:rsidRPr="00725217">
        <w:rPr>
          <w:rFonts w:hAnsi="宋体" w:hint="eastAsia"/>
          <w:szCs w:val="21"/>
        </w:rPr>
        <w:t xml:space="preserve">Codex </w:t>
      </w:r>
      <w:proofErr w:type="spellStart"/>
      <w:r w:rsidRPr="00725217">
        <w:rPr>
          <w:rFonts w:hAnsi="宋体" w:hint="eastAsia"/>
          <w:szCs w:val="21"/>
        </w:rPr>
        <w:t>Alimentarius</w:t>
      </w:r>
      <w:proofErr w:type="spellEnd"/>
      <w:r w:rsidRPr="00725217">
        <w:rPr>
          <w:rFonts w:hAnsi="宋体" w:hint="eastAsia"/>
          <w:szCs w:val="21"/>
        </w:rPr>
        <w:t xml:space="preserve"> Commission</w:t>
      </w:r>
      <w:r w:rsidRPr="00725217">
        <w:rPr>
          <w:rFonts w:hAnsi="宋体" w:hint="eastAsia"/>
          <w:szCs w:val="21"/>
        </w:rPr>
        <w:t>，</w:t>
      </w:r>
      <w:r w:rsidRPr="00725217">
        <w:rPr>
          <w:rFonts w:hAnsi="宋体" w:hint="eastAsia"/>
          <w:szCs w:val="21"/>
        </w:rPr>
        <w:t>CAC</w:t>
      </w:r>
      <w:r w:rsidRPr="00725217">
        <w:rPr>
          <w:rFonts w:hAnsi="宋体" w:hint="eastAsia"/>
          <w:szCs w:val="21"/>
        </w:rPr>
        <w:t>）标准《</w:t>
      </w:r>
      <w:hyperlink r:id="rId9" w:tgtFrame="_blank" w:history="1">
        <w:r w:rsidRPr="00725217">
          <w:rPr>
            <w:rFonts w:hAnsi="宋体" w:hint="eastAsia"/>
            <w:szCs w:val="21"/>
          </w:rPr>
          <w:t>CAC/RCP 58-2005</w:t>
        </w:r>
        <w:r w:rsidRPr="00725217">
          <w:rPr>
            <w:rFonts w:hAnsi="宋体" w:hint="eastAsia"/>
            <w:szCs w:val="21"/>
          </w:rPr>
          <w:t>肉类卫生操作规程</w:t>
        </w:r>
      </w:hyperlink>
      <w:r w:rsidRPr="00725217">
        <w:rPr>
          <w:rFonts w:hAnsi="宋体" w:hint="eastAsia"/>
          <w:szCs w:val="21"/>
        </w:rPr>
        <w:t>》、《</w:t>
      </w:r>
      <w:r w:rsidRPr="00725217">
        <w:rPr>
          <w:rFonts w:hAnsi="宋体" w:hint="eastAsia"/>
          <w:szCs w:val="21"/>
        </w:rPr>
        <w:t>CODEX STAN 88-1981</w:t>
      </w:r>
      <w:r w:rsidRPr="00725217">
        <w:rPr>
          <w:rFonts w:hAnsi="宋体" w:hint="eastAsia"/>
          <w:szCs w:val="21"/>
        </w:rPr>
        <w:t>》（</w:t>
      </w:r>
      <w:hyperlink r:id="rId10" w:history="1">
        <w:r w:rsidRPr="00725217">
          <w:rPr>
            <w:rFonts w:hAnsi="宋体" w:hint="eastAsia"/>
            <w:szCs w:val="21"/>
          </w:rPr>
          <w:t>腌牛肉标准</w:t>
        </w:r>
        <w:r w:rsidRPr="00725217">
          <w:rPr>
            <w:rFonts w:hAnsi="宋体" w:hint="eastAsia"/>
            <w:szCs w:val="21"/>
          </w:rPr>
          <w:t>Standard for Corned Beef</w:t>
        </w:r>
      </w:hyperlink>
      <w:r w:rsidRPr="00725217">
        <w:rPr>
          <w:rFonts w:hAnsi="宋体" w:hint="eastAsia"/>
          <w:szCs w:val="21"/>
        </w:rPr>
        <w:t>）、《</w:t>
      </w:r>
      <w:r w:rsidRPr="00725217">
        <w:rPr>
          <w:rFonts w:hAnsi="宋体" w:hint="eastAsia"/>
          <w:szCs w:val="21"/>
        </w:rPr>
        <w:t>CODEX STAN 96-1981</w:t>
      </w:r>
      <w:r w:rsidRPr="00725217">
        <w:rPr>
          <w:rFonts w:hAnsi="宋体" w:hint="eastAsia"/>
          <w:szCs w:val="21"/>
        </w:rPr>
        <w:t>》（</w:t>
      </w:r>
      <w:hyperlink r:id="rId11" w:history="1">
        <w:r w:rsidRPr="00725217">
          <w:rPr>
            <w:rFonts w:hAnsi="宋体" w:hint="eastAsia"/>
            <w:szCs w:val="21"/>
          </w:rPr>
          <w:t>熟熏火腿标准</w:t>
        </w:r>
        <w:r w:rsidRPr="00725217">
          <w:rPr>
            <w:rFonts w:hAnsi="宋体" w:hint="eastAsia"/>
            <w:szCs w:val="21"/>
          </w:rPr>
          <w:t>Standard for Cooked Cured Ham</w:t>
        </w:r>
      </w:hyperlink>
      <w:r w:rsidRPr="00725217">
        <w:rPr>
          <w:rFonts w:hAnsi="宋体" w:hint="eastAsia"/>
          <w:szCs w:val="21"/>
        </w:rPr>
        <w:t>）、《</w:t>
      </w:r>
      <w:r w:rsidRPr="00725217">
        <w:rPr>
          <w:rFonts w:hAnsi="宋体" w:hint="eastAsia"/>
          <w:szCs w:val="21"/>
        </w:rPr>
        <w:t>CODEX STAN 97-1981</w:t>
      </w:r>
      <w:r w:rsidRPr="00725217">
        <w:rPr>
          <w:rFonts w:hAnsi="宋体" w:hint="eastAsia"/>
          <w:szCs w:val="21"/>
        </w:rPr>
        <w:t>》（</w:t>
      </w:r>
      <w:hyperlink r:id="rId12" w:history="1">
        <w:r w:rsidRPr="00725217">
          <w:rPr>
            <w:rFonts w:hAnsi="宋体" w:hint="eastAsia"/>
            <w:szCs w:val="21"/>
          </w:rPr>
          <w:t>熟腌猪前腿标准</w:t>
        </w:r>
        <w:r w:rsidRPr="00725217">
          <w:rPr>
            <w:rFonts w:hAnsi="宋体" w:hint="eastAsia"/>
            <w:szCs w:val="21"/>
          </w:rPr>
          <w:t>Standard for Cooked Cured Pork Shoulder</w:t>
        </w:r>
      </w:hyperlink>
      <w:r w:rsidRPr="00725217">
        <w:rPr>
          <w:rFonts w:hAnsi="宋体" w:hint="eastAsia"/>
          <w:szCs w:val="21"/>
        </w:rPr>
        <w:t>）、《</w:t>
      </w:r>
      <w:r w:rsidRPr="00725217">
        <w:rPr>
          <w:rFonts w:hAnsi="宋体" w:hint="eastAsia"/>
          <w:szCs w:val="21"/>
        </w:rPr>
        <w:t>CODEX STAN 98-1981</w:t>
      </w:r>
      <w:r w:rsidRPr="00725217">
        <w:rPr>
          <w:rFonts w:hAnsi="宋体" w:hint="eastAsia"/>
          <w:szCs w:val="21"/>
        </w:rPr>
        <w:t>》（</w:t>
      </w:r>
      <w:hyperlink r:id="rId13" w:history="1">
        <w:r w:rsidRPr="00725217">
          <w:rPr>
            <w:rFonts w:hAnsi="宋体" w:hint="eastAsia"/>
            <w:szCs w:val="21"/>
          </w:rPr>
          <w:t>熟腌碎肉标准</w:t>
        </w:r>
        <w:r w:rsidRPr="00725217">
          <w:rPr>
            <w:rFonts w:hAnsi="宋体" w:hint="eastAsia"/>
            <w:szCs w:val="21"/>
          </w:rPr>
          <w:t>Standard for Cooked Cured Chopped Meat</w:t>
        </w:r>
      </w:hyperlink>
      <w:r w:rsidRPr="000F6852">
        <w:rPr>
          <w:rFonts w:ascii="仿宋_GB2312" w:eastAsia="仿宋_GB2312" w:hint="eastAsia"/>
          <w:sz w:val="28"/>
          <w:szCs w:val="28"/>
        </w:rPr>
        <w:t>）。</w:t>
      </w:r>
    </w:p>
    <w:p w:rsidR="0060174B" w:rsidRPr="00725217" w:rsidRDefault="0060174B" w:rsidP="00725217">
      <w:pPr>
        <w:spacing w:line="360" w:lineRule="auto"/>
        <w:ind w:firstLineChars="200" w:firstLine="422"/>
        <w:jc w:val="left"/>
        <w:rPr>
          <w:rFonts w:hAnsi="宋体"/>
          <w:b/>
          <w:szCs w:val="21"/>
        </w:rPr>
      </w:pPr>
      <w:r w:rsidRPr="00725217">
        <w:rPr>
          <w:rFonts w:hAnsi="宋体" w:hint="eastAsia"/>
          <w:b/>
          <w:szCs w:val="21"/>
        </w:rPr>
        <w:t>（二）国外其他标准</w:t>
      </w:r>
    </w:p>
    <w:p w:rsidR="0060174B" w:rsidRPr="00725217" w:rsidRDefault="0060174B" w:rsidP="00725217">
      <w:pPr>
        <w:spacing w:line="360" w:lineRule="auto"/>
        <w:ind w:firstLineChars="200" w:firstLine="420"/>
        <w:jc w:val="left"/>
        <w:rPr>
          <w:rFonts w:hAnsi="宋体"/>
          <w:szCs w:val="21"/>
        </w:rPr>
      </w:pPr>
      <w:r w:rsidRPr="00725217">
        <w:rPr>
          <w:rFonts w:hAnsi="宋体" w:hint="eastAsia"/>
          <w:szCs w:val="21"/>
        </w:rPr>
        <w:t>美国联邦法典（</w:t>
      </w:r>
      <w:hyperlink r:id="rId14" w:anchor="3" w:history="1">
        <w:r w:rsidRPr="00725217">
          <w:rPr>
            <w:rFonts w:hAnsi="宋体" w:hint="eastAsia"/>
            <w:szCs w:val="21"/>
          </w:rPr>
          <w:t>Code of Federal Regulations</w:t>
        </w:r>
      </w:hyperlink>
      <w:r w:rsidRPr="00725217">
        <w:rPr>
          <w:rFonts w:hAnsi="宋体" w:hint="eastAsia"/>
          <w:szCs w:val="21"/>
        </w:rPr>
        <w:t>）第</w:t>
      </w:r>
      <w:r w:rsidRPr="00725217">
        <w:rPr>
          <w:rFonts w:hAnsi="宋体" w:hint="eastAsia"/>
          <w:szCs w:val="21"/>
        </w:rPr>
        <w:t>9</w:t>
      </w:r>
      <w:r w:rsidRPr="00725217">
        <w:rPr>
          <w:rFonts w:hAnsi="宋体" w:hint="eastAsia"/>
          <w:szCs w:val="21"/>
        </w:rPr>
        <w:t>章动物</w:t>
      </w:r>
      <w:bookmarkStart w:id="0" w:name="_GoBack"/>
      <w:bookmarkEnd w:id="0"/>
      <w:r w:rsidRPr="00725217">
        <w:rPr>
          <w:rFonts w:hAnsi="宋体" w:hint="eastAsia"/>
          <w:szCs w:val="21"/>
        </w:rPr>
        <w:t>与动物产品（</w:t>
      </w:r>
      <w:r w:rsidRPr="00725217">
        <w:rPr>
          <w:rFonts w:hAnsi="宋体" w:hint="eastAsia"/>
          <w:szCs w:val="21"/>
        </w:rPr>
        <w:t>animals and animal products</w:t>
      </w:r>
      <w:r w:rsidRPr="00725217">
        <w:rPr>
          <w:rFonts w:hAnsi="宋体" w:hint="eastAsia"/>
          <w:szCs w:val="21"/>
        </w:rPr>
        <w:t>）和第</w:t>
      </w:r>
      <w:r w:rsidRPr="00725217">
        <w:rPr>
          <w:rFonts w:hAnsi="宋体" w:hint="eastAsia"/>
          <w:szCs w:val="21"/>
        </w:rPr>
        <w:t>21</w:t>
      </w:r>
      <w:r w:rsidRPr="00725217">
        <w:rPr>
          <w:rFonts w:hAnsi="宋体" w:hint="eastAsia"/>
          <w:szCs w:val="21"/>
        </w:rPr>
        <w:t>章食品与药品（</w:t>
      </w:r>
      <w:r w:rsidRPr="00725217">
        <w:rPr>
          <w:rFonts w:hAnsi="宋体" w:hint="eastAsia"/>
          <w:szCs w:val="21"/>
        </w:rPr>
        <w:t>food and drugs</w:t>
      </w:r>
      <w:r w:rsidRPr="00725217">
        <w:rPr>
          <w:rFonts w:hAnsi="宋体" w:hint="eastAsia"/>
          <w:szCs w:val="21"/>
        </w:rPr>
        <w:t>）、加拿大的食品监督局（</w:t>
      </w:r>
      <w:r w:rsidRPr="00725217">
        <w:rPr>
          <w:rFonts w:hAnsi="宋体" w:hint="eastAsia"/>
          <w:szCs w:val="21"/>
        </w:rPr>
        <w:t>Canada Food Inspection Agency, CFIA</w:t>
      </w:r>
      <w:r w:rsidRPr="00725217">
        <w:rPr>
          <w:rFonts w:hAnsi="宋体" w:hint="eastAsia"/>
          <w:szCs w:val="21"/>
        </w:rPr>
        <w:t>）</w:t>
      </w:r>
      <w:proofErr w:type="gramStart"/>
      <w:r w:rsidRPr="00725217">
        <w:rPr>
          <w:rFonts w:hAnsi="宋体" w:hint="eastAsia"/>
          <w:szCs w:val="21"/>
        </w:rPr>
        <w:t>《</w:t>
      </w:r>
      <w:proofErr w:type="gramEnd"/>
      <w:r w:rsidRPr="00725217">
        <w:rPr>
          <w:rFonts w:hAnsi="宋体" w:hint="eastAsia"/>
          <w:szCs w:val="21"/>
        </w:rPr>
        <w:t>食品药品管理条例（</w:t>
      </w:r>
      <w:r w:rsidRPr="00725217">
        <w:rPr>
          <w:rFonts w:hAnsi="宋体" w:hint="eastAsia"/>
          <w:szCs w:val="21"/>
        </w:rPr>
        <w:t>food and drug regulations</w:t>
      </w:r>
      <w:r w:rsidRPr="00725217">
        <w:rPr>
          <w:rFonts w:hAnsi="宋体" w:hint="eastAsia"/>
          <w:szCs w:val="21"/>
        </w:rPr>
        <w:t>），</w:t>
      </w:r>
      <w:proofErr w:type="gramStart"/>
      <w:r w:rsidRPr="00725217">
        <w:rPr>
          <w:rFonts w:hAnsi="宋体" w:hint="eastAsia"/>
          <w:szCs w:val="21"/>
        </w:rPr>
        <w:t>《</w:t>
      </w:r>
      <w:proofErr w:type="gramEnd"/>
      <w:r w:rsidRPr="00725217">
        <w:rPr>
          <w:rFonts w:hAnsi="宋体" w:hint="eastAsia"/>
          <w:szCs w:val="21"/>
        </w:rPr>
        <w:t>2008</w:t>
      </w:r>
      <w:r w:rsidRPr="00725217">
        <w:rPr>
          <w:rFonts w:hAnsi="宋体" w:hint="eastAsia"/>
          <w:szCs w:val="21"/>
        </w:rPr>
        <w:t>年英格兰肉制品条例</w:t>
      </w:r>
      <w:proofErr w:type="gramStart"/>
      <w:r w:rsidRPr="00725217">
        <w:rPr>
          <w:rFonts w:hAnsi="宋体" w:hint="eastAsia"/>
          <w:szCs w:val="21"/>
        </w:rPr>
        <w:t>》</w:t>
      </w:r>
      <w:proofErr w:type="gramEnd"/>
      <w:r w:rsidRPr="00725217">
        <w:rPr>
          <w:rFonts w:hAnsi="宋体" w:hint="eastAsia"/>
          <w:szCs w:val="21"/>
        </w:rPr>
        <w:t>（</w:t>
      </w:r>
      <w:r w:rsidRPr="00725217">
        <w:rPr>
          <w:rFonts w:hAnsi="宋体" w:hint="eastAsia"/>
          <w:szCs w:val="21"/>
        </w:rPr>
        <w:t>The meat products (England) regulations 2008</w:t>
      </w:r>
      <w:r w:rsidRPr="00725217">
        <w:rPr>
          <w:rFonts w:hAnsi="宋体" w:hint="eastAsia"/>
          <w:szCs w:val="21"/>
        </w:rPr>
        <w:t>）</w:t>
      </w:r>
      <w:r w:rsidR="00E8317B">
        <w:rPr>
          <w:rFonts w:hAnsi="宋体" w:hint="eastAsia"/>
          <w:szCs w:val="21"/>
        </w:rPr>
        <w:t>等</w:t>
      </w:r>
      <w:r w:rsidRPr="00725217">
        <w:rPr>
          <w:rFonts w:hAnsi="宋体" w:hint="eastAsia"/>
          <w:szCs w:val="21"/>
        </w:rPr>
        <w:t>。</w:t>
      </w:r>
    </w:p>
    <w:sectPr w:rsidR="0060174B" w:rsidRPr="00725217" w:rsidSect="009A3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A2" w:rsidRDefault="004710A2" w:rsidP="0013663D">
      <w:r>
        <w:separator/>
      </w:r>
    </w:p>
  </w:endnote>
  <w:endnote w:type="continuationSeparator" w:id="0">
    <w:p w:rsidR="004710A2" w:rsidRDefault="004710A2" w:rsidP="0013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A2" w:rsidRDefault="004710A2" w:rsidP="0013663D">
      <w:r>
        <w:separator/>
      </w:r>
    </w:p>
  </w:footnote>
  <w:footnote w:type="continuationSeparator" w:id="0">
    <w:p w:rsidR="004710A2" w:rsidRDefault="004710A2" w:rsidP="0013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08AC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4D574E"/>
    <w:multiLevelType w:val="multilevel"/>
    <w:tmpl w:val="D01EAA1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none"/>
      <w:lvlText w:val="三"/>
      <w:lvlJc w:val="left"/>
      <w:pPr>
        <w:ind w:left="900" w:hanging="48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521E3B"/>
    <w:multiLevelType w:val="hybridMultilevel"/>
    <w:tmpl w:val="D33AD890"/>
    <w:lvl w:ilvl="0" w:tplc="04090017">
      <w:start w:val="1"/>
      <w:numFmt w:val="chineseCountingThousand"/>
      <w:lvlText w:val="(%1)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>
    <w:nsid w:val="1BCB0264"/>
    <w:multiLevelType w:val="multilevel"/>
    <w:tmpl w:val="052015D2"/>
    <w:lvl w:ilvl="0">
      <w:start w:val="1"/>
      <w:numFmt w:val="chineseCountingThousand"/>
      <w:lvlText w:val="%1、"/>
      <w:lvlJc w:val="left"/>
      <w:pPr>
        <w:ind w:left="900" w:hanging="48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BF07E57"/>
    <w:multiLevelType w:val="hybridMultilevel"/>
    <w:tmpl w:val="F7225A20"/>
    <w:lvl w:ilvl="0" w:tplc="868AEFB8">
      <w:start w:val="1"/>
      <w:numFmt w:val="japaneseCounting"/>
      <w:lvlText w:val="（%1）"/>
      <w:lvlJc w:val="left"/>
      <w:pPr>
        <w:ind w:left="126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1E2B1AA4"/>
    <w:multiLevelType w:val="hybridMultilevel"/>
    <w:tmpl w:val="14FEBA14"/>
    <w:lvl w:ilvl="0" w:tplc="90440AB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537684F"/>
    <w:multiLevelType w:val="hybridMultilevel"/>
    <w:tmpl w:val="B9AEBF16"/>
    <w:lvl w:ilvl="0" w:tplc="3E722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F20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08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96A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C1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C3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E3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6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2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311554"/>
    <w:multiLevelType w:val="hybridMultilevel"/>
    <w:tmpl w:val="D01EAA1C"/>
    <w:lvl w:ilvl="0" w:tplc="D102C94A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85FEE404">
      <w:start w:val="1"/>
      <w:numFmt w:val="none"/>
      <w:lvlText w:val="三"/>
      <w:lvlJc w:val="left"/>
      <w:pPr>
        <w:ind w:left="1320" w:hanging="480"/>
      </w:pPr>
      <w:rPr>
        <w:rFonts w:ascii="宋体" w:eastAsia="宋体" w:hAnsi="宋体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5262B9E"/>
    <w:multiLevelType w:val="hybridMultilevel"/>
    <w:tmpl w:val="3C3C1840"/>
    <w:lvl w:ilvl="0" w:tplc="1A18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6D7128E"/>
    <w:multiLevelType w:val="hybridMultilevel"/>
    <w:tmpl w:val="FF18EEA2"/>
    <w:lvl w:ilvl="0" w:tplc="1A186F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4A1111E"/>
    <w:multiLevelType w:val="hybridMultilevel"/>
    <w:tmpl w:val="ED022362"/>
    <w:lvl w:ilvl="0" w:tplc="CDF61494">
      <w:start w:val="2"/>
      <w:numFmt w:val="japaneseCounting"/>
      <w:lvlText w:val="（%1）"/>
      <w:lvlJc w:val="left"/>
      <w:pPr>
        <w:ind w:left="137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64E5EC8"/>
    <w:multiLevelType w:val="multilevel"/>
    <w:tmpl w:val="980A1F1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chineseCountingThousand"/>
      <w:lvlText w:val="%2、"/>
      <w:lvlJc w:val="left"/>
      <w:pPr>
        <w:ind w:left="900" w:hanging="48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69450BB"/>
    <w:multiLevelType w:val="multilevel"/>
    <w:tmpl w:val="DA2A10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chineseCountingThousand"/>
      <w:lvlText w:val="(%2)"/>
      <w:lvlJc w:val="left"/>
      <w:pPr>
        <w:ind w:left="900" w:hanging="48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494F20F1"/>
    <w:multiLevelType w:val="hybridMultilevel"/>
    <w:tmpl w:val="052015D2"/>
    <w:lvl w:ilvl="0" w:tplc="04090013">
      <w:start w:val="1"/>
      <w:numFmt w:val="chineseCountingThousand"/>
      <w:lvlText w:val="%1、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4">
    <w:nsid w:val="4AFA2722"/>
    <w:multiLevelType w:val="hybridMultilevel"/>
    <w:tmpl w:val="CE88B74A"/>
    <w:lvl w:ilvl="0" w:tplc="20024B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344127B"/>
    <w:multiLevelType w:val="multilevel"/>
    <w:tmpl w:val="D01EAA1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none"/>
      <w:lvlText w:val="三"/>
      <w:lvlJc w:val="left"/>
      <w:pPr>
        <w:ind w:left="900" w:hanging="48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5FB47AB"/>
    <w:multiLevelType w:val="hybridMultilevel"/>
    <w:tmpl w:val="02FA685A"/>
    <w:lvl w:ilvl="0" w:tplc="EE32A8BE">
      <w:start w:val="5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58C722E0"/>
    <w:multiLevelType w:val="hybridMultilevel"/>
    <w:tmpl w:val="9DC63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7375B3"/>
    <w:multiLevelType w:val="hybridMultilevel"/>
    <w:tmpl w:val="BC56B164"/>
    <w:lvl w:ilvl="0" w:tplc="F6F8458E">
      <w:start w:val="1"/>
      <w:numFmt w:val="decimal"/>
      <w:lvlText w:val="（%1）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4197019"/>
    <w:multiLevelType w:val="hybridMultilevel"/>
    <w:tmpl w:val="D1069220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58C745D"/>
    <w:multiLevelType w:val="multilevel"/>
    <w:tmpl w:val="772C5E72"/>
    <w:lvl w:ilvl="0">
      <w:start w:val="1"/>
      <w:numFmt w:val="decimal"/>
      <w:lvlText w:val="%1."/>
      <w:lvlJc w:val="left"/>
      <w:pPr>
        <w:ind w:left="900" w:hanging="480"/>
      </w:p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21">
    <w:nsid w:val="67795927"/>
    <w:multiLevelType w:val="hybridMultilevel"/>
    <w:tmpl w:val="D72EBB3C"/>
    <w:lvl w:ilvl="0" w:tplc="EFD43380">
      <w:start w:val="1"/>
      <w:numFmt w:val="none"/>
      <w:lvlText w:val="三、"/>
      <w:lvlJc w:val="left"/>
      <w:pPr>
        <w:ind w:left="900" w:hanging="480"/>
      </w:pPr>
      <w:rPr>
        <w:rFonts w:ascii="宋体" w:eastAsia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7B1699"/>
    <w:multiLevelType w:val="hybridMultilevel"/>
    <w:tmpl w:val="B15EE6C8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3">
    <w:nsid w:val="76A3271B"/>
    <w:multiLevelType w:val="multilevel"/>
    <w:tmpl w:val="C102E5F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chineseCountingThousand"/>
      <w:lvlText w:val="三%2、"/>
      <w:lvlJc w:val="left"/>
      <w:pPr>
        <w:ind w:left="900" w:hanging="480"/>
      </w:pPr>
      <w:rPr>
        <w:rFonts w:ascii="宋体" w:eastAsia="宋体" w:hAnsi="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792272E2"/>
    <w:multiLevelType w:val="hybridMultilevel"/>
    <w:tmpl w:val="6E88E708"/>
    <w:lvl w:ilvl="0" w:tplc="C07CD0E4">
      <w:start w:val="1"/>
      <w:numFmt w:val="japaneseCounting"/>
      <w:lvlText w:val="（%1）"/>
      <w:lvlJc w:val="left"/>
      <w:pPr>
        <w:ind w:left="126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5">
    <w:nsid w:val="7C11739C"/>
    <w:multiLevelType w:val="hybridMultilevel"/>
    <w:tmpl w:val="7E02B0F6"/>
    <w:lvl w:ilvl="0" w:tplc="E932E30A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D1027C0"/>
    <w:multiLevelType w:val="hybridMultilevel"/>
    <w:tmpl w:val="CAA849F2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7"/>
  </w:num>
  <w:num w:numId="2">
    <w:abstractNumId w:val="25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0"/>
  </w:num>
  <w:num w:numId="8">
    <w:abstractNumId w:val="16"/>
  </w:num>
  <w:num w:numId="9">
    <w:abstractNumId w:val="0"/>
  </w:num>
  <w:num w:numId="10">
    <w:abstractNumId w:val="26"/>
  </w:num>
  <w:num w:numId="11">
    <w:abstractNumId w:val="4"/>
  </w:num>
  <w:num w:numId="12">
    <w:abstractNumId w:val="24"/>
  </w:num>
  <w:num w:numId="13">
    <w:abstractNumId w:val="20"/>
  </w:num>
  <w:num w:numId="14">
    <w:abstractNumId w:val="22"/>
  </w:num>
  <w:num w:numId="15">
    <w:abstractNumId w:val="18"/>
  </w:num>
  <w:num w:numId="16">
    <w:abstractNumId w:val="17"/>
  </w:num>
  <w:num w:numId="17">
    <w:abstractNumId w:val="2"/>
  </w:num>
  <w:num w:numId="18">
    <w:abstractNumId w:val="12"/>
  </w:num>
  <w:num w:numId="19">
    <w:abstractNumId w:val="11"/>
  </w:num>
  <w:num w:numId="20">
    <w:abstractNumId w:val="23"/>
  </w:num>
  <w:num w:numId="21">
    <w:abstractNumId w:val="1"/>
  </w:num>
  <w:num w:numId="22">
    <w:abstractNumId w:val="15"/>
  </w:num>
  <w:num w:numId="23">
    <w:abstractNumId w:val="13"/>
  </w:num>
  <w:num w:numId="24">
    <w:abstractNumId w:val="3"/>
  </w:num>
  <w:num w:numId="25">
    <w:abstractNumId w:val="21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051EB"/>
    <w:rsid w:val="00095F33"/>
    <w:rsid w:val="000C35F3"/>
    <w:rsid w:val="000C787C"/>
    <w:rsid w:val="000F6852"/>
    <w:rsid w:val="0013663D"/>
    <w:rsid w:val="001460F0"/>
    <w:rsid w:val="001C2ECC"/>
    <w:rsid w:val="001E451B"/>
    <w:rsid w:val="002C40B2"/>
    <w:rsid w:val="002D4E9C"/>
    <w:rsid w:val="002F641C"/>
    <w:rsid w:val="003B38B1"/>
    <w:rsid w:val="003D21FB"/>
    <w:rsid w:val="004710A2"/>
    <w:rsid w:val="004A7034"/>
    <w:rsid w:val="004B4819"/>
    <w:rsid w:val="00537726"/>
    <w:rsid w:val="00544074"/>
    <w:rsid w:val="005A2003"/>
    <w:rsid w:val="005B2F77"/>
    <w:rsid w:val="0060174B"/>
    <w:rsid w:val="0067762A"/>
    <w:rsid w:val="00684D9A"/>
    <w:rsid w:val="006879F1"/>
    <w:rsid w:val="00707542"/>
    <w:rsid w:val="00717935"/>
    <w:rsid w:val="00725217"/>
    <w:rsid w:val="00744CB8"/>
    <w:rsid w:val="007835D3"/>
    <w:rsid w:val="0079151E"/>
    <w:rsid w:val="007D14B2"/>
    <w:rsid w:val="007E435C"/>
    <w:rsid w:val="008051EB"/>
    <w:rsid w:val="00875B90"/>
    <w:rsid w:val="00906205"/>
    <w:rsid w:val="009668AF"/>
    <w:rsid w:val="009A3575"/>
    <w:rsid w:val="009C471C"/>
    <w:rsid w:val="009E58EF"/>
    <w:rsid w:val="00A052ED"/>
    <w:rsid w:val="00A34955"/>
    <w:rsid w:val="00A64BC7"/>
    <w:rsid w:val="00A80381"/>
    <w:rsid w:val="00A9021E"/>
    <w:rsid w:val="00AF3AC2"/>
    <w:rsid w:val="00B05C5C"/>
    <w:rsid w:val="00B33553"/>
    <w:rsid w:val="00B37C7A"/>
    <w:rsid w:val="00C91F67"/>
    <w:rsid w:val="00CD2B52"/>
    <w:rsid w:val="00D56860"/>
    <w:rsid w:val="00D92BDD"/>
    <w:rsid w:val="00DB4011"/>
    <w:rsid w:val="00DE2D70"/>
    <w:rsid w:val="00DE4F6F"/>
    <w:rsid w:val="00E23208"/>
    <w:rsid w:val="00E637F8"/>
    <w:rsid w:val="00E75294"/>
    <w:rsid w:val="00E8317B"/>
    <w:rsid w:val="00F05FD5"/>
    <w:rsid w:val="00F20485"/>
    <w:rsid w:val="00F30309"/>
    <w:rsid w:val="00F600BE"/>
    <w:rsid w:val="00F967E1"/>
    <w:rsid w:val="00FA4586"/>
    <w:rsid w:val="00FE52FB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575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9668AF"/>
    <w:pPr>
      <w:keepNext/>
      <w:keepLines/>
      <w:spacing w:before="100" w:after="100" w:line="377" w:lineRule="auto"/>
      <w:outlineLvl w:val="4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44074"/>
    <w:pPr>
      <w:shd w:val="clear" w:color="auto" w:fill="000080"/>
    </w:pPr>
  </w:style>
  <w:style w:type="paragraph" w:styleId="a4">
    <w:name w:val="header"/>
    <w:basedOn w:val="a"/>
    <w:link w:val="Char"/>
    <w:rsid w:val="00136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13663D"/>
    <w:rPr>
      <w:kern w:val="2"/>
      <w:sz w:val="18"/>
      <w:szCs w:val="18"/>
    </w:rPr>
  </w:style>
  <w:style w:type="paragraph" w:styleId="a5">
    <w:name w:val="footer"/>
    <w:basedOn w:val="a"/>
    <w:link w:val="Char0"/>
    <w:rsid w:val="00136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13663D"/>
    <w:rPr>
      <w:kern w:val="2"/>
      <w:sz w:val="18"/>
      <w:szCs w:val="18"/>
    </w:rPr>
  </w:style>
  <w:style w:type="character" w:customStyle="1" w:styleId="5Char">
    <w:name w:val="标题 5 Char"/>
    <w:link w:val="5"/>
    <w:uiPriority w:val="9"/>
    <w:rsid w:val="009668AF"/>
    <w:rPr>
      <w:b/>
      <w:bCs/>
      <w:kern w:val="2"/>
      <w:sz w:val="24"/>
      <w:szCs w:val="28"/>
    </w:rPr>
  </w:style>
  <w:style w:type="paragraph" w:styleId="a6">
    <w:name w:val="List Paragraph"/>
    <w:basedOn w:val="a"/>
    <w:uiPriority w:val="34"/>
    <w:qFormat/>
    <w:rsid w:val="002D4E9C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unhideWhenUsed/>
    <w:rsid w:val="00DE2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DE2D70"/>
    <w:rPr>
      <w:sz w:val="21"/>
      <w:szCs w:val="21"/>
    </w:rPr>
  </w:style>
  <w:style w:type="paragraph" w:styleId="a9">
    <w:name w:val="annotation text"/>
    <w:basedOn w:val="a"/>
    <w:link w:val="Char1"/>
    <w:rsid w:val="00DE2D70"/>
    <w:pPr>
      <w:jc w:val="left"/>
    </w:pPr>
  </w:style>
  <w:style w:type="character" w:customStyle="1" w:styleId="Char1">
    <w:name w:val="批注文字 Char"/>
    <w:link w:val="a9"/>
    <w:rsid w:val="00DE2D70"/>
    <w:rPr>
      <w:kern w:val="2"/>
      <w:sz w:val="21"/>
      <w:szCs w:val="24"/>
    </w:rPr>
  </w:style>
  <w:style w:type="paragraph" w:styleId="aa">
    <w:name w:val="annotation subject"/>
    <w:basedOn w:val="a9"/>
    <w:next w:val="a9"/>
    <w:link w:val="Char2"/>
    <w:rsid w:val="00DE2D70"/>
    <w:rPr>
      <w:b/>
      <w:bCs/>
    </w:rPr>
  </w:style>
  <w:style w:type="character" w:customStyle="1" w:styleId="Char2">
    <w:name w:val="批注主题 Char"/>
    <w:link w:val="aa"/>
    <w:rsid w:val="00DE2D70"/>
    <w:rPr>
      <w:b/>
      <w:bCs/>
      <w:kern w:val="2"/>
      <w:sz w:val="21"/>
      <w:szCs w:val="24"/>
    </w:rPr>
  </w:style>
  <w:style w:type="paragraph" w:styleId="ab">
    <w:name w:val="Balloon Text"/>
    <w:basedOn w:val="a"/>
    <w:link w:val="Char3"/>
    <w:rsid w:val="00DE2D70"/>
    <w:rPr>
      <w:sz w:val="18"/>
      <w:szCs w:val="18"/>
    </w:rPr>
  </w:style>
  <w:style w:type="character" w:customStyle="1" w:styleId="Char3">
    <w:name w:val="批注框文本 Char"/>
    <w:link w:val="ab"/>
    <w:rsid w:val="00DE2D70"/>
    <w:rPr>
      <w:kern w:val="2"/>
      <w:sz w:val="18"/>
      <w:szCs w:val="18"/>
    </w:rPr>
  </w:style>
  <w:style w:type="paragraph" w:styleId="ac">
    <w:name w:val="Revision"/>
    <w:hidden/>
    <w:uiPriority w:val="71"/>
    <w:rsid w:val="00A052ED"/>
    <w:rPr>
      <w:kern w:val="2"/>
      <w:sz w:val="21"/>
      <w:szCs w:val="24"/>
    </w:rPr>
  </w:style>
  <w:style w:type="paragraph" w:customStyle="1" w:styleId="ad">
    <w:name w:val="段"/>
    <w:rsid w:val="00E8317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54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td.gdciq.gov.cn/gssw/JiShuFaGui/CAC/CXS_098e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td.gdciq.gov.cn/gssw/JiShuFaGui/CAC/CXS_097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d.gdciq.gov.cn/gssw/JiShuFaGui/CAC/CXS_096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td.gdciq.gov.cn/gssw/JiShuFaGui/CAC/CXS_088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sinfo.js.cn/inquiry/gbtdetail.aspx?A100=CAC/RCP%2058-2005" TargetMode="External"/><Relationship Id="rId14" Type="http://schemas.openxmlformats.org/officeDocument/2006/relationships/hyperlink" Target="http://baike.baidu.com/view/29465.ht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B50D-8246-4C40-A185-7728DD90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《食品安全国家标准    熟肉制品》编制说明</dc:title>
  <dc:subject/>
  <dc:creator>yoyo</dc:creator>
  <cp:keywords/>
  <dc:description/>
  <cp:lastModifiedBy>yLiu</cp:lastModifiedBy>
  <cp:revision>10</cp:revision>
  <cp:lastPrinted>2013-12-13T08:59:00Z</cp:lastPrinted>
  <dcterms:created xsi:type="dcterms:W3CDTF">2013-12-11T09:22:00Z</dcterms:created>
  <dcterms:modified xsi:type="dcterms:W3CDTF">2013-12-16T08:01:00Z</dcterms:modified>
</cp:coreProperties>
</file>